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6A" w:rsidRPr="00237E76" w:rsidRDefault="00610701" w:rsidP="00237E76">
      <w:pPr>
        <w:pStyle w:val="1"/>
      </w:pPr>
      <w:r w:rsidRPr="00237E76">
        <w:t xml:space="preserve">Превыше юридических реформ: культура и человеческий потенциал в деле искоренения </w:t>
      </w:r>
      <w:r w:rsidR="0084399D" w:rsidRPr="00237E76">
        <w:t>насилия против женщин и девочек</w:t>
      </w:r>
    </w:p>
    <w:p w:rsidR="00610701" w:rsidRPr="00237E76" w:rsidRDefault="00610701" w:rsidP="00237E76">
      <w:pPr>
        <w:spacing w:line="276" w:lineRule="auto"/>
      </w:pPr>
    </w:p>
    <w:p w:rsidR="00E8066F" w:rsidRPr="00237E76" w:rsidRDefault="00961556" w:rsidP="00237E76">
      <w:pPr>
        <w:spacing w:line="276" w:lineRule="auto"/>
        <w:rPr>
          <w:b/>
        </w:rPr>
      </w:pPr>
      <w:r w:rsidRPr="00237E76">
        <w:rPr>
          <w:b/>
        </w:rPr>
        <w:t>Нью-Йорк, 2 июля 2006 г.</w:t>
      </w:r>
    </w:p>
    <w:p w:rsidR="00237E76" w:rsidRPr="00237E76" w:rsidRDefault="00237E76" w:rsidP="00237E76">
      <w:pPr>
        <w:spacing w:line="276" w:lineRule="auto"/>
      </w:pPr>
    </w:p>
    <w:p w:rsidR="00E8066F" w:rsidRPr="00237E76" w:rsidRDefault="00E8066F" w:rsidP="00237E76">
      <w:pPr>
        <w:spacing w:line="276" w:lineRule="auto"/>
      </w:pPr>
      <w:r w:rsidRPr="00237E76">
        <w:t>По многим показателям, положение женщин и д</w:t>
      </w:r>
      <w:bookmarkStart w:id="0" w:name="_GoBack"/>
      <w:bookmarkEnd w:id="0"/>
      <w:r w:rsidRPr="00237E76">
        <w:t>евочек значительно улучшилось за последние 50 лет.</w:t>
      </w:r>
      <w:r w:rsidR="00A121C5" w:rsidRPr="00237E76">
        <w:t xml:space="preserve"> </w:t>
      </w:r>
      <w:r w:rsidRPr="00237E76">
        <w:t xml:space="preserve">Они </w:t>
      </w:r>
      <w:r w:rsidR="0084399D" w:rsidRPr="00237E76">
        <w:t>достигли</w:t>
      </w:r>
      <w:r w:rsidRPr="00237E76">
        <w:t xml:space="preserve"> более высокого уровня грамотности и об</w:t>
      </w:r>
      <w:r w:rsidR="002423B7" w:rsidRPr="00237E76">
        <w:t>разования, увеличился уровень доходов</w:t>
      </w:r>
      <w:r w:rsidR="00AA1199" w:rsidRPr="00237E76">
        <w:t>, а также</w:t>
      </w:r>
      <w:r w:rsidRPr="00237E76">
        <w:t xml:space="preserve"> </w:t>
      </w:r>
      <w:r w:rsidR="002423B7" w:rsidRPr="00237E76">
        <w:t xml:space="preserve">женщины </w:t>
      </w:r>
      <w:r w:rsidRPr="00237E76">
        <w:t xml:space="preserve">стали занимать </w:t>
      </w:r>
      <w:r w:rsidR="002423B7" w:rsidRPr="00237E76">
        <w:t>весом</w:t>
      </w:r>
      <w:r w:rsidRPr="00237E76">
        <w:t>ое положение в профессиональной и политической сферах.</w:t>
      </w:r>
      <w:r w:rsidR="00A121C5" w:rsidRPr="00237E76">
        <w:t xml:space="preserve"> </w:t>
      </w:r>
      <w:r w:rsidR="00267BBD" w:rsidRPr="00237E76">
        <w:t>Кроме того, обширной</w:t>
      </w:r>
      <w:r w:rsidR="00A121C5" w:rsidRPr="00237E76">
        <w:t xml:space="preserve"> </w:t>
      </w:r>
      <w:r w:rsidR="00267BBD" w:rsidRPr="00237E76">
        <w:t xml:space="preserve">сети </w:t>
      </w:r>
      <w:r w:rsidR="00A121C5" w:rsidRPr="00237E76">
        <w:t>мест</w:t>
      </w:r>
      <w:r w:rsidR="00961556" w:rsidRPr="00237E76">
        <w:t xml:space="preserve">ных, национальных и глобальных </w:t>
      </w:r>
      <w:r w:rsidR="00267BBD" w:rsidRPr="00237E76">
        <w:t>женских организаций</w:t>
      </w:r>
      <w:r w:rsidR="00A121C5" w:rsidRPr="00237E76">
        <w:t xml:space="preserve"> удалось поставить проблемы женщин на глобальн</w:t>
      </w:r>
      <w:r w:rsidR="00A87A81" w:rsidRPr="00237E76">
        <w:t>ую</w:t>
      </w:r>
      <w:r w:rsidR="00A121C5" w:rsidRPr="00237E76">
        <w:t xml:space="preserve"> повестк</w:t>
      </w:r>
      <w:r w:rsidR="00A87A81" w:rsidRPr="00237E76">
        <w:t>у</w:t>
      </w:r>
      <w:r w:rsidR="00A121C5" w:rsidRPr="00237E76">
        <w:t xml:space="preserve"> дня и </w:t>
      </w:r>
      <w:r w:rsidR="00267BBD" w:rsidRPr="00237E76">
        <w:t>ускорить процесс</w:t>
      </w:r>
      <w:r w:rsidR="00A121C5" w:rsidRPr="00237E76">
        <w:t xml:space="preserve"> создания правовых и институциональных механизмов для решения этих проблем.</w:t>
      </w:r>
      <w:r w:rsidR="00267BBD" w:rsidRPr="00237E76">
        <w:t xml:space="preserve"> Несмотря на позитивные сдвиги, непрекращающаяся эпидемия насилия в отношении женщин и девочек </w:t>
      </w:r>
      <w:r w:rsidR="00A030E3" w:rsidRPr="00237E76">
        <w:t>—</w:t>
      </w:r>
      <w:r w:rsidR="00267BBD" w:rsidRPr="00237E76">
        <w:t xml:space="preserve"> увековеченная социальными нормами, религиозным фанатизмом</w:t>
      </w:r>
      <w:r w:rsidR="008201F3" w:rsidRPr="00237E76">
        <w:t xml:space="preserve"> и эксплуататорскими экономическими</w:t>
      </w:r>
      <w:r w:rsidR="00267BBD" w:rsidRPr="00237E76">
        <w:t xml:space="preserve"> и </w:t>
      </w:r>
      <w:r w:rsidR="008201F3" w:rsidRPr="00237E76">
        <w:t>политическими условиями</w:t>
      </w:r>
      <w:r w:rsidR="00267BBD" w:rsidRPr="00237E76">
        <w:t xml:space="preserve">, </w:t>
      </w:r>
      <w:r w:rsidR="00A030E3" w:rsidRPr="00237E76">
        <w:t>—</w:t>
      </w:r>
      <w:r w:rsidR="00267BBD" w:rsidRPr="00237E76">
        <w:t xml:space="preserve"> продолжает сеять хаос в каждом уголке мира. </w:t>
      </w:r>
      <w:r w:rsidR="008201F3" w:rsidRPr="00237E76">
        <w:t>По мере того, к</w:t>
      </w:r>
      <w:r w:rsidR="00267BBD" w:rsidRPr="00237E76">
        <w:t xml:space="preserve">ак </w:t>
      </w:r>
      <w:r w:rsidR="008201F3" w:rsidRPr="00237E76">
        <w:t>м</w:t>
      </w:r>
      <w:r w:rsidR="00267BBD" w:rsidRPr="00237E76">
        <w:t xml:space="preserve">еждународное сообщество пытается </w:t>
      </w:r>
      <w:r w:rsidR="008201F3" w:rsidRPr="00237E76">
        <w:t>ввести</w:t>
      </w:r>
      <w:r w:rsidR="00267BBD" w:rsidRPr="00237E76">
        <w:t xml:space="preserve"> законы по защите женщин и девочек, </w:t>
      </w:r>
      <w:r w:rsidR="00A87A81" w:rsidRPr="00237E76">
        <w:t>необходимые для того, чтобы остановить эпидемию</w:t>
      </w:r>
      <w:r w:rsidR="0097556D" w:rsidRPr="00237E76">
        <w:t xml:space="preserve"> насилия</w:t>
      </w:r>
      <w:r w:rsidR="00A87A81" w:rsidRPr="00237E76">
        <w:t xml:space="preserve">, </w:t>
      </w:r>
      <w:r w:rsidR="008201F3" w:rsidRPr="00237E76">
        <w:t>становится очевидным</w:t>
      </w:r>
      <w:r w:rsidR="00267BBD" w:rsidRPr="00237E76">
        <w:t xml:space="preserve">, что </w:t>
      </w:r>
      <w:r w:rsidR="001408D0" w:rsidRPr="00237E76">
        <w:t xml:space="preserve">между </w:t>
      </w:r>
      <w:r w:rsidR="00A87A81" w:rsidRPr="00237E76">
        <w:t>правов</w:t>
      </w:r>
      <w:r w:rsidR="001408D0" w:rsidRPr="00237E76">
        <w:t xml:space="preserve">ой </w:t>
      </w:r>
      <w:r w:rsidR="00A87A81" w:rsidRPr="00237E76">
        <w:t>систем</w:t>
      </w:r>
      <w:r w:rsidR="001408D0" w:rsidRPr="00237E76">
        <w:t>ой</w:t>
      </w:r>
      <w:r w:rsidR="00A87A81" w:rsidRPr="00237E76">
        <w:t xml:space="preserve"> и культурны</w:t>
      </w:r>
      <w:r w:rsidR="001408D0" w:rsidRPr="00237E76">
        <w:t>ми</w:t>
      </w:r>
      <w:r w:rsidR="00A87A81" w:rsidRPr="00237E76">
        <w:t xml:space="preserve"> традици</w:t>
      </w:r>
      <w:r w:rsidR="001408D0" w:rsidRPr="00237E76">
        <w:t>ями</w:t>
      </w:r>
      <w:r w:rsidR="00A87A81" w:rsidRPr="00237E76">
        <w:t>, воплощенны</w:t>
      </w:r>
      <w:r w:rsidR="001408D0" w:rsidRPr="00237E76">
        <w:t>ми</w:t>
      </w:r>
      <w:r w:rsidR="00A87A81" w:rsidRPr="00237E76">
        <w:t xml:space="preserve"> в наших ценностях, поведении и институтах</w:t>
      </w:r>
      <w:r w:rsidR="0097556D" w:rsidRPr="00237E76">
        <w:t>,</w:t>
      </w:r>
      <w:r w:rsidR="00A87A81" w:rsidRPr="00237E76">
        <w:t xml:space="preserve"> </w:t>
      </w:r>
      <w:r w:rsidR="001408D0" w:rsidRPr="00237E76">
        <w:t>существует</w:t>
      </w:r>
      <w:r w:rsidR="00A87A81" w:rsidRPr="00237E76">
        <w:t xml:space="preserve"> </w:t>
      </w:r>
      <w:r w:rsidR="008201F3" w:rsidRPr="00237E76">
        <w:t>огромн</w:t>
      </w:r>
      <w:r w:rsidR="00CD6F48" w:rsidRPr="00237E76">
        <w:t>ый разрыв</w:t>
      </w:r>
      <w:r w:rsidR="00A87A81" w:rsidRPr="00237E76">
        <w:t>.</w:t>
      </w:r>
    </w:p>
    <w:p w:rsidR="008201F3" w:rsidRPr="00237E76" w:rsidRDefault="008201F3" w:rsidP="00237E76">
      <w:pPr>
        <w:spacing w:line="276" w:lineRule="auto"/>
      </w:pPr>
    </w:p>
    <w:p w:rsidR="008201F3" w:rsidRPr="00237E76" w:rsidRDefault="00491C8F" w:rsidP="00237E76">
      <w:pPr>
        <w:spacing w:line="276" w:lineRule="auto"/>
      </w:pPr>
      <w:r w:rsidRPr="00237E76">
        <w:t>Тревожный</w:t>
      </w:r>
      <w:r w:rsidR="008201F3" w:rsidRPr="00237E76">
        <w:t xml:space="preserve"> уровень насилия в отношении женщин и девочек происходит на фоне двух </w:t>
      </w:r>
      <w:r w:rsidRPr="00237E76">
        <w:t>параллельных</w:t>
      </w:r>
      <w:r w:rsidR="008201F3" w:rsidRPr="00237E76">
        <w:t xml:space="preserve"> процессов, которые характеризу</w:t>
      </w:r>
      <w:r w:rsidRPr="00237E76">
        <w:t>ют нынешнюю глобальную картину мира</w:t>
      </w:r>
      <w:r w:rsidR="008201F3" w:rsidRPr="00237E76">
        <w:t>. Первый процесс</w:t>
      </w:r>
      <w:r w:rsidR="0097556D" w:rsidRPr="00237E76">
        <w:t xml:space="preserve"> </w:t>
      </w:r>
      <w:r w:rsidR="006760FD" w:rsidRPr="00237E76">
        <w:t>—</w:t>
      </w:r>
      <w:r w:rsidR="001408D0" w:rsidRPr="00237E76">
        <w:t xml:space="preserve"> процесс</w:t>
      </w:r>
      <w:r w:rsidR="008201F3" w:rsidRPr="00237E76">
        <w:t xml:space="preserve"> </w:t>
      </w:r>
      <w:r w:rsidR="00FF33EB" w:rsidRPr="00237E76">
        <w:t>дезинтеграци</w:t>
      </w:r>
      <w:r w:rsidR="001408D0" w:rsidRPr="00237E76">
        <w:t>и</w:t>
      </w:r>
      <w:r w:rsidR="00FF33EB" w:rsidRPr="00237E76">
        <w:t>,</w:t>
      </w:r>
      <w:r w:rsidR="0097556D" w:rsidRPr="00237E76">
        <w:t xml:space="preserve"> </w:t>
      </w:r>
      <w:r w:rsidR="001408D0" w:rsidRPr="00237E76">
        <w:t xml:space="preserve">показывающий </w:t>
      </w:r>
      <w:r w:rsidR="0097556D" w:rsidRPr="00237E76">
        <w:t>н</w:t>
      </w:r>
      <w:r w:rsidR="008201F3" w:rsidRPr="00237E76">
        <w:t>а</w:t>
      </w:r>
      <w:r w:rsidRPr="00237E76">
        <w:t xml:space="preserve"> всех континентах и </w:t>
      </w:r>
      <w:r w:rsidR="00E15805" w:rsidRPr="00237E76">
        <w:t xml:space="preserve">в </w:t>
      </w:r>
      <w:r w:rsidRPr="00237E76">
        <w:t>каждом аспекте человеческой жизни беспомощность</w:t>
      </w:r>
      <w:r w:rsidR="008201F3" w:rsidRPr="00237E76">
        <w:t xml:space="preserve"> устаревших институтов, </w:t>
      </w:r>
      <w:r w:rsidRPr="00237E76">
        <w:t>изживших себя доктрин и сомнительных традиций</w:t>
      </w:r>
      <w:r w:rsidR="008201F3" w:rsidRPr="00237E76">
        <w:t>, и привод</w:t>
      </w:r>
      <w:r w:rsidR="0097556D" w:rsidRPr="00237E76">
        <w:t>ящий</w:t>
      </w:r>
      <w:r w:rsidR="008201F3" w:rsidRPr="00237E76">
        <w:t xml:space="preserve"> к хаосу и</w:t>
      </w:r>
      <w:r w:rsidRPr="00237E76">
        <w:t xml:space="preserve"> </w:t>
      </w:r>
      <w:r w:rsidR="00501703" w:rsidRPr="00237E76">
        <w:t xml:space="preserve">упадку </w:t>
      </w:r>
      <w:r w:rsidR="00E15805" w:rsidRPr="00237E76">
        <w:t>общественного</w:t>
      </w:r>
      <w:r w:rsidR="008201F3" w:rsidRPr="00237E76">
        <w:t xml:space="preserve"> порядка.</w:t>
      </w:r>
      <w:r w:rsidRPr="00237E76">
        <w:t xml:space="preserve"> Ухудшение способности религий оказывать </w:t>
      </w:r>
      <w:r w:rsidR="00E15805" w:rsidRPr="00237E76">
        <w:t>нравствен</w:t>
      </w:r>
      <w:r w:rsidRPr="00237E76">
        <w:t>ное в</w:t>
      </w:r>
      <w:r w:rsidR="00D61F79" w:rsidRPr="00237E76">
        <w:t>лияние</w:t>
      </w:r>
      <w:r w:rsidR="00501703" w:rsidRPr="00237E76">
        <w:t xml:space="preserve"> </w:t>
      </w:r>
      <w:r w:rsidR="00E15805" w:rsidRPr="00237E76">
        <w:t>оставило</w:t>
      </w:r>
      <w:r w:rsidR="00D61F79" w:rsidRPr="00237E76">
        <w:t xml:space="preserve"> после себя</w:t>
      </w:r>
      <w:r w:rsidR="00E15805" w:rsidRPr="00237E76">
        <w:t xml:space="preserve"> нравствен</w:t>
      </w:r>
      <w:r w:rsidRPr="00237E76">
        <w:t>ный</w:t>
      </w:r>
      <w:r w:rsidR="00D61F79" w:rsidRPr="00237E76">
        <w:t xml:space="preserve"> вакуум</w:t>
      </w:r>
      <w:r w:rsidR="00E15805" w:rsidRPr="00237E76">
        <w:t>, который заполнился</w:t>
      </w:r>
      <w:r w:rsidR="00D61F79" w:rsidRPr="00237E76">
        <w:t xml:space="preserve"> экстремистскими </w:t>
      </w:r>
      <w:r w:rsidRPr="00237E76">
        <w:t>голоса</w:t>
      </w:r>
      <w:r w:rsidR="00D61F79" w:rsidRPr="00237E76">
        <w:t>ми и материал</w:t>
      </w:r>
      <w:r w:rsidR="00D024E1" w:rsidRPr="00237E76">
        <w:t>истически</w:t>
      </w:r>
      <w:r w:rsidR="00D61F79" w:rsidRPr="00237E76">
        <w:t>ми представлениями</w:t>
      </w:r>
      <w:r w:rsidRPr="00237E76">
        <w:t xml:space="preserve"> </w:t>
      </w:r>
      <w:r w:rsidR="00E15805" w:rsidRPr="00237E76">
        <w:t xml:space="preserve">о </w:t>
      </w:r>
      <w:r w:rsidRPr="00237E76">
        <w:t xml:space="preserve">реальности, которые отрицают </w:t>
      </w:r>
      <w:r w:rsidR="00F17A45" w:rsidRPr="00237E76">
        <w:t>ценность</w:t>
      </w:r>
      <w:r w:rsidRPr="00237E76">
        <w:t xml:space="preserve"> человеческой жизни.</w:t>
      </w:r>
      <w:r w:rsidR="009F0686" w:rsidRPr="00237E76">
        <w:t xml:space="preserve"> </w:t>
      </w:r>
      <w:r w:rsidR="001408D0" w:rsidRPr="00237E76">
        <w:t>Э</w:t>
      </w:r>
      <w:r w:rsidR="002F6E18" w:rsidRPr="00237E76">
        <w:t>кономический</w:t>
      </w:r>
      <w:r w:rsidR="009F0686" w:rsidRPr="00237E76">
        <w:t xml:space="preserve"> поряд</w:t>
      </w:r>
      <w:r w:rsidR="002F6E18" w:rsidRPr="00237E76">
        <w:t>о</w:t>
      </w:r>
      <w:r w:rsidR="009F0686" w:rsidRPr="00237E76">
        <w:t>к</w:t>
      </w:r>
      <w:r w:rsidR="00D024E1" w:rsidRPr="00237E76">
        <w:t>,</w:t>
      </w:r>
      <w:r w:rsidR="00501703" w:rsidRPr="00237E76">
        <w:t xml:space="preserve"> </w:t>
      </w:r>
      <w:r w:rsidR="001408D0" w:rsidRPr="00237E76">
        <w:t>основанный на эксплуатации</w:t>
      </w:r>
      <w:r w:rsidR="009F0686" w:rsidRPr="00237E76">
        <w:t xml:space="preserve">, </w:t>
      </w:r>
      <w:r w:rsidR="00694CAE" w:rsidRPr="00237E76">
        <w:t>усугу</w:t>
      </w:r>
      <w:r w:rsidR="002F6E18" w:rsidRPr="00237E76">
        <w:t>бляющий про</w:t>
      </w:r>
      <w:r w:rsidR="00694CAE" w:rsidRPr="00237E76">
        <w:t xml:space="preserve">блему </w:t>
      </w:r>
      <w:r w:rsidR="00D024E1" w:rsidRPr="00237E76">
        <w:t xml:space="preserve">чрезмерного </w:t>
      </w:r>
      <w:r w:rsidR="002F6E18" w:rsidRPr="00237E76">
        <w:t>бог</w:t>
      </w:r>
      <w:r w:rsidR="00694CAE" w:rsidRPr="00237E76">
        <w:t>атств</w:t>
      </w:r>
      <w:r w:rsidR="001408D0" w:rsidRPr="00237E76">
        <w:t>а</w:t>
      </w:r>
      <w:r w:rsidR="00694CAE" w:rsidRPr="00237E76">
        <w:t xml:space="preserve"> и </w:t>
      </w:r>
      <w:r w:rsidR="00D024E1" w:rsidRPr="00237E76">
        <w:t xml:space="preserve">крайней </w:t>
      </w:r>
      <w:r w:rsidR="00694CAE" w:rsidRPr="00237E76">
        <w:t>нищет</w:t>
      </w:r>
      <w:r w:rsidR="001408D0" w:rsidRPr="00237E76">
        <w:t>ы</w:t>
      </w:r>
      <w:r w:rsidR="00501703" w:rsidRPr="00237E76">
        <w:t xml:space="preserve">, </w:t>
      </w:r>
      <w:r w:rsidR="002F6E18" w:rsidRPr="00237E76">
        <w:t xml:space="preserve">толкнул миллионы женщин </w:t>
      </w:r>
      <w:r w:rsidR="00501703" w:rsidRPr="00237E76">
        <w:t xml:space="preserve">в ситуацию </w:t>
      </w:r>
      <w:r w:rsidR="002F6E18" w:rsidRPr="00237E76">
        <w:t>экономическо</w:t>
      </w:r>
      <w:r w:rsidR="00501703" w:rsidRPr="00237E76">
        <w:t>го</w:t>
      </w:r>
      <w:r w:rsidR="002F6E18" w:rsidRPr="00237E76">
        <w:t xml:space="preserve"> рабств</w:t>
      </w:r>
      <w:r w:rsidR="00501703" w:rsidRPr="00237E76">
        <w:t>а</w:t>
      </w:r>
      <w:r w:rsidR="002F6E18" w:rsidRPr="00237E76">
        <w:t xml:space="preserve"> и отказал им в праве</w:t>
      </w:r>
      <w:r w:rsidR="009F0686" w:rsidRPr="00237E76">
        <w:t xml:space="preserve"> на собст</w:t>
      </w:r>
      <w:r w:rsidR="002F6E18" w:rsidRPr="00237E76">
        <w:t>венность, наследство, физическую</w:t>
      </w:r>
      <w:r w:rsidR="009F0686" w:rsidRPr="00237E76">
        <w:t xml:space="preserve"> безопасност</w:t>
      </w:r>
      <w:r w:rsidR="002F6E18" w:rsidRPr="00237E76">
        <w:t>ь</w:t>
      </w:r>
      <w:r w:rsidR="009F0686" w:rsidRPr="00237E76">
        <w:t xml:space="preserve"> и равноправное участие в</w:t>
      </w:r>
      <w:r w:rsidR="002F6E18" w:rsidRPr="00237E76">
        <w:t xml:space="preserve"> производстве</w:t>
      </w:r>
      <w:r w:rsidR="009F0686" w:rsidRPr="00237E76">
        <w:t>.</w:t>
      </w:r>
      <w:r w:rsidR="002F6E18" w:rsidRPr="00237E76">
        <w:t xml:space="preserve"> </w:t>
      </w:r>
      <w:r w:rsidR="00DA5C30" w:rsidRPr="00237E76">
        <w:t>Этнические конфликты и</w:t>
      </w:r>
      <w:r w:rsidR="006760FD" w:rsidRPr="00237E76">
        <w:t xml:space="preserve"> несостоявшиеся государства</w:t>
      </w:r>
      <w:r w:rsidR="00DA5C30" w:rsidRPr="00237E76">
        <w:t xml:space="preserve"> увеличили число женщин</w:t>
      </w:r>
      <w:r w:rsidR="00D024E1" w:rsidRPr="00237E76">
        <w:t>-</w:t>
      </w:r>
      <w:r w:rsidR="00694CAE" w:rsidRPr="00237E76">
        <w:t>им</w:t>
      </w:r>
      <w:r w:rsidR="00DA5C30" w:rsidRPr="00237E76">
        <w:t>мигрантов и беженцев, ставя их в положение</w:t>
      </w:r>
      <w:r w:rsidR="00694CAE" w:rsidRPr="00237E76">
        <w:t xml:space="preserve"> еще </w:t>
      </w:r>
      <w:r w:rsidR="00DA5C30" w:rsidRPr="00237E76">
        <w:t>большей физической и экономической</w:t>
      </w:r>
      <w:r w:rsidR="00501703" w:rsidRPr="00237E76">
        <w:t xml:space="preserve"> незащищенности</w:t>
      </w:r>
      <w:r w:rsidR="00DA5C30" w:rsidRPr="00237E76">
        <w:t>.</w:t>
      </w:r>
      <w:r w:rsidR="00694CAE" w:rsidRPr="00237E76">
        <w:t xml:space="preserve"> </w:t>
      </w:r>
      <w:r w:rsidR="00D024E1" w:rsidRPr="00237E76">
        <w:t>В</w:t>
      </w:r>
      <w:r w:rsidR="00694CAE" w:rsidRPr="00237E76">
        <w:t>ысокий уров</w:t>
      </w:r>
      <w:r w:rsidR="006E68A7" w:rsidRPr="00237E76">
        <w:t>е</w:t>
      </w:r>
      <w:r w:rsidR="00694CAE" w:rsidRPr="00237E76">
        <w:t>н</w:t>
      </w:r>
      <w:r w:rsidR="006E68A7" w:rsidRPr="00237E76">
        <w:t>ь</w:t>
      </w:r>
      <w:r w:rsidR="00694CAE" w:rsidRPr="00237E76">
        <w:t xml:space="preserve"> насилия в семье</w:t>
      </w:r>
      <w:r w:rsidR="00D024E1" w:rsidRPr="00237E76">
        <w:t xml:space="preserve"> и на работе</w:t>
      </w:r>
      <w:r w:rsidR="00DA5C30" w:rsidRPr="00237E76">
        <w:t>, увеличени</w:t>
      </w:r>
      <w:r w:rsidR="00694CAE" w:rsidRPr="00237E76">
        <w:t>е числа случаев унизительного обращения</w:t>
      </w:r>
      <w:r w:rsidR="00DA5C30" w:rsidRPr="00237E76">
        <w:t xml:space="preserve"> с женщин</w:t>
      </w:r>
      <w:r w:rsidR="00694CAE" w:rsidRPr="00237E76">
        <w:t xml:space="preserve">ами и детьми, </w:t>
      </w:r>
      <w:r w:rsidR="00D024E1" w:rsidRPr="00237E76">
        <w:t xml:space="preserve">а также </w:t>
      </w:r>
      <w:r w:rsidR="00694CAE" w:rsidRPr="00237E76">
        <w:t>распространение</w:t>
      </w:r>
      <w:r w:rsidR="00DA5C30" w:rsidRPr="00237E76">
        <w:t xml:space="preserve"> сексуального насилия</w:t>
      </w:r>
      <w:r w:rsidR="00D024E1" w:rsidRPr="00237E76">
        <w:t> —</w:t>
      </w:r>
      <w:r w:rsidR="00DA5C30" w:rsidRPr="00237E76">
        <w:t xml:space="preserve"> </w:t>
      </w:r>
      <w:r w:rsidR="00D024E1" w:rsidRPr="00237E76">
        <w:t xml:space="preserve">всё это </w:t>
      </w:r>
      <w:r w:rsidR="00DA5C30" w:rsidRPr="00237E76">
        <w:t xml:space="preserve">ускорило </w:t>
      </w:r>
      <w:r w:rsidR="00D024E1" w:rsidRPr="00237E76">
        <w:t>процесс</w:t>
      </w:r>
      <w:r w:rsidR="00961556" w:rsidRPr="00237E76">
        <w:t xml:space="preserve"> </w:t>
      </w:r>
      <w:r w:rsidR="006E68A7" w:rsidRPr="00237E76">
        <w:t>упадк</w:t>
      </w:r>
      <w:r w:rsidR="00D024E1" w:rsidRPr="00237E76">
        <w:t>а</w:t>
      </w:r>
      <w:r w:rsidR="00DA5C30" w:rsidRPr="00237E76">
        <w:t>.</w:t>
      </w:r>
    </w:p>
    <w:p w:rsidR="00476523" w:rsidRPr="00237E76" w:rsidRDefault="00476523" w:rsidP="00237E76">
      <w:pPr>
        <w:spacing w:line="276" w:lineRule="auto"/>
      </w:pPr>
    </w:p>
    <w:p w:rsidR="00476523" w:rsidRPr="00237E76" w:rsidRDefault="00476523" w:rsidP="00237E76">
      <w:pPr>
        <w:spacing w:line="276" w:lineRule="auto"/>
      </w:pPr>
      <w:r w:rsidRPr="00237E76">
        <w:t xml:space="preserve">Параллельно с процессом </w:t>
      </w:r>
      <w:r w:rsidR="00396125" w:rsidRPr="00237E76">
        <w:t xml:space="preserve">ухудшения можно наблюдать </w:t>
      </w:r>
      <w:r w:rsidRPr="00237E76">
        <w:t>второй</w:t>
      </w:r>
      <w:r w:rsidR="006E68A7" w:rsidRPr="00237E76">
        <w:t xml:space="preserve"> </w:t>
      </w:r>
      <w:r w:rsidR="00D024E1" w:rsidRPr="00237E76">
        <w:t>процесс,</w:t>
      </w:r>
      <w:r w:rsidRPr="00237E76">
        <w:t xml:space="preserve"> конструктивный и объединяющий.</w:t>
      </w:r>
      <w:r w:rsidR="00053CF6" w:rsidRPr="00237E76">
        <w:t xml:space="preserve"> </w:t>
      </w:r>
      <w:r w:rsidR="00D024E1" w:rsidRPr="00237E76">
        <w:t xml:space="preserve">Опираясь </w:t>
      </w:r>
      <w:r w:rsidR="00053CF6" w:rsidRPr="00237E76">
        <w:t>на этически</w:t>
      </w:r>
      <w:r w:rsidR="00D024E1" w:rsidRPr="00237E76">
        <w:t>е</w:t>
      </w:r>
      <w:r w:rsidR="00053CF6" w:rsidRPr="00237E76">
        <w:t xml:space="preserve"> </w:t>
      </w:r>
      <w:r w:rsidR="006E68A7" w:rsidRPr="00237E76">
        <w:t>норм</w:t>
      </w:r>
      <w:r w:rsidR="00D024E1" w:rsidRPr="00237E76">
        <w:t>ы</w:t>
      </w:r>
      <w:r w:rsidR="006E68A7" w:rsidRPr="00237E76">
        <w:t xml:space="preserve"> </w:t>
      </w:r>
      <w:r w:rsidR="00164A7B" w:rsidRPr="00237E76">
        <w:t>Всеобщей</w:t>
      </w:r>
      <w:r w:rsidR="00053CF6" w:rsidRPr="00237E76">
        <w:t xml:space="preserve"> </w:t>
      </w:r>
      <w:r w:rsidR="00290675" w:rsidRPr="00237E76">
        <w:t>декларации п</w:t>
      </w:r>
      <w:r w:rsidRPr="00237E76">
        <w:t>рав человека и рост</w:t>
      </w:r>
      <w:r w:rsidR="00053CF6" w:rsidRPr="00237E76">
        <w:t xml:space="preserve"> </w:t>
      </w:r>
      <w:r w:rsidR="008F66C5" w:rsidRPr="00237E76">
        <w:t>же</w:t>
      </w:r>
      <w:r w:rsidR="00053CF6" w:rsidRPr="00237E76">
        <w:t>н</w:t>
      </w:r>
      <w:r w:rsidR="008F66C5" w:rsidRPr="00237E76">
        <w:t>ской</w:t>
      </w:r>
      <w:r w:rsidR="00053CF6" w:rsidRPr="00237E76">
        <w:t xml:space="preserve"> </w:t>
      </w:r>
      <w:r w:rsidR="008F66C5" w:rsidRPr="00237E76">
        <w:t xml:space="preserve">солидарности </w:t>
      </w:r>
      <w:r w:rsidR="00053CF6" w:rsidRPr="00237E76">
        <w:t>п</w:t>
      </w:r>
      <w:r w:rsidRPr="00237E76">
        <w:t>о всем</w:t>
      </w:r>
      <w:r w:rsidR="00053CF6" w:rsidRPr="00237E76">
        <w:t>у миру</w:t>
      </w:r>
      <w:r w:rsidRPr="00237E76">
        <w:t xml:space="preserve">, </w:t>
      </w:r>
      <w:r w:rsidR="00053CF6" w:rsidRPr="00237E76">
        <w:t>за последние</w:t>
      </w:r>
      <w:r w:rsidRPr="00237E76">
        <w:t xml:space="preserve"> 15 лет </w:t>
      </w:r>
      <w:r w:rsidR="004A0A26" w:rsidRPr="00237E76">
        <w:t>удалось</w:t>
      </w:r>
      <w:r w:rsidR="00164A7B" w:rsidRPr="00237E76">
        <w:t xml:space="preserve"> привлечь внимание международной общественности к проблеме насилия над женщинами и девочками.</w:t>
      </w:r>
      <w:r w:rsidR="004A0A26" w:rsidRPr="00237E76">
        <w:t xml:space="preserve"> </w:t>
      </w:r>
      <w:r w:rsidRPr="00237E76">
        <w:t>О</w:t>
      </w:r>
      <w:r w:rsidR="008F66C5" w:rsidRPr="00237E76">
        <w:t>бширн</w:t>
      </w:r>
      <w:r w:rsidR="006E68A7" w:rsidRPr="00237E76">
        <w:t>ая</w:t>
      </w:r>
      <w:r w:rsidR="008F66C5" w:rsidRPr="00237E76">
        <w:t xml:space="preserve"> правовая</w:t>
      </w:r>
      <w:r w:rsidR="00164A7B" w:rsidRPr="00237E76">
        <w:t xml:space="preserve"> и нормативная</w:t>
      </w:r>
      <w:r w:rsidR="004A0A26" w:rsidRPr="00237E76">
        <w:t xml:space="preserve"> </w:t>
      </w:r>
      <w:r w:rsidR="000A0EFB" w:rsidRPr="00237E76">
        <w:t>баз</w:t>
      </w:r>
      <w:r w:rsidR="00A66D0D" w:rsidRPr="00237E76">
        <w:t>а</w:t>
      </w:r>
      <w:r w:rsidRPr="00237E76">
        <w:t>,</w:t>
      </w:r>
      <w:r w:rsidR="004A0A26" w:rsidRPr="00237E76">
        <w:t xml:space="preserve"> </w:t>
      </w:r>
      <w:r w:rsidR="008F66C5" w:rsidRPr="00237E76">
        <w:t>разработанн</w:t>
      </w:r>
      <w:r w:rsidR="00A66D0D" w:rsidRPr="00237E76">
        <w:t>ая</w:t>
      </w:r>
      <w:r w:rsidR="00961556" w:rsidRPr="00237E76">
        <w:t xml:space="preserve"> </w:t>
      </w:r>
      <w:r w:rsidR="00A66D0D" w:rsidRPr="00237E76">
        <w:t>за</w:t>
      </w:r>
      <w:r w:rsidRPr="00237E76">
        <w:t xml:space="preserve"> это время, </w:t>
      </w:r>
      <w:r w:rsidR="00374D17" w:rsidRPr="00237E76">
        <w:t>сфокусировал</w:t>
      </w:r>
      <w:r w:rsidR="0084399D" w:rsidRPr="00237E76">
        <w:t>а</w:t>
      </w:r>
      <w:r w:rsidR="008F66C5" w:rsidRPr="00237E76">
        <w:t xml:space="preserve"> внимание</w:t>
      </w:r>
      <w:r w:rsidRPr="00237E76">
        <w:t xml:space="preserve"> </w:t>
      </w:r>
      <w:r w:rsidR="00374D17" w:rsidRPr="00237E76">
        <w:t>растерянного</w:t>
      </w:r>
      <w:r w:rsidR="006E68A7" w:rsidRPr="00237E76">
        <w:t xml:space="preserve"> международного </w:t>
      </w:r>
      <w:r w:rsidR="006E68A7" w:rsidRPr="00237E76">
        <w:lastRenderedPageBreak/>
        <w:t xml:space="preserve">сообщества </w:t>
      </w:r>
      <w:r w:rsidR="008F66C5" w:rsidRPr="00237E76">
        <w:t>на культур</w:t>
      </w:r>
      <w:r w:rsidR="0084399D" w:rsidRPr="00237E76">
        <w:t>е</w:t>
      </w:r>
      <w:r w:rsidR="008F66C5" w:rsidRPr="00237E76">
        <w:t xml:space="preserve"> безнаказанности, </w:t>
      </w:r>
      <w:r w:rsidR="00747C08" w:rsidRPr="00237E76">
        <w:t xml:space="preserve">где </w:t>
      </w:r>
      <w:r w:rsidR="00374D17" w:rsidRPr="00237E76">
        <w:t xml:space="preserve">к </w:t>
      </w:r>
      <w:r w:rsidR="001408D0" w:rsidRPr="00237E76">
        <w:t>жестоко</w:t>
      </w:r>
      <w:r w:rsidR="00374D17" w:rsidRPr="00237E76">
        <w:t>му</w:t>
      </w:r>
      <w:r w:rsidR="001408D0" w:rsidRPr="00237E76">
        <w:t xml:space="preserve"> </w:t>
      </w:r>
      <w:r w:rsidR="00747C08" w:rsidRPr="00237E76">
        <w:t>обращени</w:t>
      </w:r>
      <w:r w:rsidR="00374D17" w:rsidRPr="00237E76">
        <w:t>ю относ</w:t>
      </w:r>
      <w:r w:rsidR="0084399D" w:rsidRPr="00237E76">
        <w:t>ятся</w:t>
      </w:r>
      <w:r w:rsidR="00374D17" w:rsidRPr="00237E76">
        <w:t xml:space="preserve"> терпимо и даже</w:t>
      </w:r>
      <w:r w:rsidRPr="00237E76">
        <w:t xml:space="preserve"> </w:t>
      </w:r>
      <w:r w:rsidR="0084399D" w:rsidRPr="00237E76">
        <w:t>потворствуют</w:t>
      </w:r>
      <w:r w:rsidR="00374D17" w:rsidRPr="00237E76">
        <w:t xml:space="preserve"> ему</w:t>
      </w:r>
      <w:r w:rsidR="00D31C22" w:rsidRPr="00237E76">
        <w:t xml:space="preserve">. </w:t>
      </w:r>
      <w:r w:rsidR="00F400E2" w:rsidRPr="00237E76">
        <w:t xml:space="preserve">В </w:t>
      </w:r>
      <w:r w:rsidRPr="00237E76">
        <w:t>1993</w:t>
      </w:r>
      <w:r w:rsidR="009D02DC" w:rsidRPr="00237E76">
        <w:t xml:space="preserve"> год</w:t>
      </w:r>
      <w:r w:rsidR="00D31C22" w:rsidRPr="00237E76">
        <w:t>у</w:t>
      </w:r>
      <w:r w:rsidRPr="00237E76">
        <w:t xml:space="preserve"> </w:t>
      </w:r>
      <w:r w:rsidR="00F400E2" w:rsidRPr="00237E76">
        <w:t>в Деклараци</w:t>
      </w:r>
      <w:r w:rsidRPr="00237E76">
        <w:t xml:space="preserve">я ООН </w:t>
      </w:r>
      <w:r w:rsidR="00F400E2" w:rsidRPr="00237E76">
        <w:t>об искоренении насилия в отношении женщин,</w:t>
      </w:r>
      <w:r w:rsidRPr="00237E76">
        <w:t xml:space="preserve"> насилие </w:t>
      </w:r>
      <w:r w:rsidR="00F400E2" w:rsidRPr="00237E76">
        <w:t xml:space="preserve">было определено </w:t>
      </w:r>
      <w:r w:rsidRPr="00237E76">
        <w:t>как:</w:t>
      </w:r>
    </w:p>
    <w:p w:rsidR="00747C08" w:rsidRPr="00237E76" w:rsidRDefault="00747C08" w:rsidP="00237E76">
      <w:pPr>
        <w:spacing w:line="276" w:lineRule="auto"/>
      </w:pPr>
    </w:p>
    <w:p w:rsidR="00374D17" w:rsidRPr="00237E76" w:rsidRDefault="00F400E2" w:rsidP="00237E76">
      <w:pPr>
        <w:spacing w:line="276" w:lineRule="auto"/>
        <w:ind w:left="708"/>
      </w:pPr>
      <w:r w:rsidRPr="00237E76">
        <w:t>«</w:t>
      </w:r>
      <w:r w:rsidR="00374D17" w:rsidRPr="00237E76">
        <w:t xml:space="preserve">Любой акт насилия, совершенный на основании полового признака, который причиняет или может причинить физический, половой или психологический </w:t>
      </w:r>
      <w:proofErr w:type="gramStart"/>
      <w:r w:rsidR="00374D17" w:rsidRPr="00237E76">
        <w:t>ущерб</w:t>
      </w:r>
      <w:proofErr w:type="gramEnd"/>
      <w:r w:rsidR="00374D17" w:rsidRPr="00237E76">
        <w:t xml:space="preserve"> или страдания женщинам, а также угрозы совершения таких актов, принуждение или произвольное лишение свободы, будь то в общественной или личной жизни</w:t>
      </w:r>
      <w:r w:rsidR="002D750A" w:rsidRPr="00237E76">
        <w:t>»</w:t>
      </w:r>
      <w:r w:rsidRPr="00237E76">
        <w:t>.</w:t>
      </w:r>
      <w:r w:rsidR="00237E76">
        <w:rPr>
          <w:rStyle w:val="af"/>
        </w:rPr>
        <w:endnoteReference w:id="1"/>
      </w:r>
      <w:r w:rsidR="00F32A2A" w:rsidRPr="00237E76">
        <w:t xml:space="preserve"> </w:t>
      </w:r>
    </w:p>
    <w:p w:rsidR="00374D17" w:rsidRPr="00237E76" w:rsidRDefault="00374D17" w:rsidP="00237E76">
      <w:pPr>
        <w:spacing w:line="276" w:lineRule="auto"/>
      </w:pPr>
    </w:p>
    <w:p w:rsidR="002D750A" w:rsidRPr="00237E76" w:rsidRDefault="002D750A" w:rsidP="00237E76">
      <w:pPr>
        <w:spacing w:line="276" w:lineRule="auto"/>
      </w:pPr>
      <w:r w:rsidRPr="00237E76">
        <w:t>Это оп</w:t>
      </w:r>
      <w:r w:rsidR="002A38FC" w:rsidRPr="00237E76">
        <w:t>ределение оспаривает ошибочное</w:t>
      </w:r>
      <w:r w:rsidRPr="00237E76">
        <w:t xml:space="preserve"> мнение о том, что насилие в отношении женщин и девочек</w:t>
      </w:r>
      <w:r w:rsidR="002A38FC" w:rsidRPr="00237E76">
        <w:t xml:space="preserve"> является </w:t>
      </w:r>
      <w:r w:rsidR="005B4536" w:rsidRPr="00237E76">
        <w:t xml:space="preserve">делом </w:t>
      </w:r>
      <w:r w:rsidR="002A38FC" w:rsidRPr="00237E76">
        <w:t xml:space="preserve">сугубо </w:t>
      </w:r>
      <w:r w:rsidR="005B4536" w:rsidRPr="00237E76">
        <w:t>частного характера</w:t>
      </w:r>
      <w:r w:rsidRPr="00237E76">
        <w:t xml:space="preserve">. </w:t>
      </w:r>
      <w:r w:rsidR="002A38FC" w:rsidRPr="00237E76">
        <w:t>Дом, семья</w:t>
      </w:r>
      <w:r w:rsidRPr="00237E76">
        <w:t>, культура и традиции перестали быть главны</w:t>
      </w:r>
      <w:r w:rsidR="002A38FC" w:rsidRPr="00237E76">
        <w:t xml:space="preserve">ми </w:t>
      </w:r>
      <w:r w:rsidR="0084399D" w:rsidRPr="00237E76">
        <w:t>арбитрами</w:t>
      </w:r>
      <w:r w:rsidRPr="00237E76">
        <w:t xml:space="preserve"> </w:t>
      </w:r>
      <w:r w:rsidR="002A38FC" w:rsidRPr="00237E76">
        <w:t>в вопросах</w:t>
      </w:r>
      <w:r w:rsidRPr="00237E76">
        <w:t xml:space="preserve"> насилия над женщинами и девочками.</w:t>
      </w:r>
      <w:r w:rsidR="00961556" w:rsidRPr="00237E76">
        <w:t xml:space="preserve"> </w:t>
      </w:r>
      <w:r w:rsidRPr="00237E76">
        <w:t xml:space="preserve">В результате был </w:t>
      </w:r>
      <w:r w:rsidR="002A38FC" w:rsidRPr="00237E76">
        <w:t>назначен Специальный Д</w:t>
      </w:r>
      <w:r w:rsidRPr="00237E76">
        <w:t>окладчик</w:t>
      </w:r>
      <w:r w:rsidR="002A38FC" w:rsidRPr="00237E76">
        <w:t xml:space="preserve"> по вопросам насилия</w:t>
      </w:r>
      <w:r w:rsidRPr="00237E76">
        <w:t xml:space="preserve"> в отношении женщин, </w:t>
      </w:r>
      <w:r w:rsidR="00374D17" w:rsidRPr="00237E76">
        <w:t>что предоставило</w:t>
      </w:r>
      <w:r w:rsidRPr="00237E76">
        <w:t xml:space="preserve"> еще один механизм</w:t>
      </w:r>
      <w:r w:rsidR="002A38FC" w:rsidRPr="00237E76">
        <w:t xml:space="preserve"> для расследования и информирования международн</w:t>
      </w:r>
      <w:r w:rsidR="005B4536" w:rsidRPr="00237E76">
        <w:t xml:space="preserve">ого </w:t>
      </w:r>
      <w:r w:rsidR="002A38FC" w:rsidRPr="00237E76">
        <w:t>сообщества о многочисленных аспектах этой проблемы</w:t>
      </w:r>
      <w:r w:rsidRPr="00237E76">
        <w:t>.</w:t>
      </w:r>
    </w:p>
    <w:p w:rsidR="006E3B18" w:rsidRPr="00237E76" w:rsidRDefault="006E3B18" w:rsidP="00237E76">
      <w:pPr>
        <w:spacing w:line="276" w:lineRule="auto"/>
      </w:pPr>
    </w:p>
    <w:p w:rsidR="006E3B18" w:rsidRPr="00237E76" w:rsidRDefault="00F25D31" w:rsidP="00237E76">
      <w:pPr>
        <w:spacing w:line="276" w:lineRule="auto"/>
      </w:pPr>
      <w:r w:rsidRPr="00237E76">
        <w:t>Несмотря на успехи за последние 15 лет, неспособность разных стран снизить уровень насилия обнажила недостатки подхода,</w:t>
      </w:r>
      <w:r w:rsidR="00610701" w:rsidRPr="00237E76">
        <w:t xml:space="preserve"> основанного на</w:t>
      </w:r>
      <w:r w:rsidRPr="00237E76">
        <w:t xml:space="preserve"> «реагировани</w:t>
      </w:r>
      <w:r w:rsidR="00610701" w:rsidRPr="00237E76">
        <w:t>и</w:t>
      </w:r>
      <w:r w:rsidRPr="00237E76">
        <w:t>», а также побудила переориентироваться на более широкую цель профилактики насилия</w:t>
      </w:r>
      <w:r w:rsidR="00A51847" w:rsidRPr="00237E76">
        <w:t>.</w:t>
      </w:r>
      <w:r w:rsidR="00F32A2A" w:rsidRPr="00237E76">
        <w:t xml:space="preserve"> </w:t>
      </w:r>
      <w:r w:rsidR="004C5BA4" w:rsidRPr="00237E76">
        <w:t>Иначе говоря, в настоящее время задача международно</w:t>
      </w:r>
      <w:r w:rsidR="00290675" w:rsidRPr="00237E76">
        <w:t>й</w:t>
      </w:r>
      <w:r w:rsidR="004C5BA4" w:rsidRPr="00237E76">
        <w:t xml:space="preserve"> </w:t>
      </w:r>
      <w:r w:rsidR="00290675" w:rsidRPr="00237E76">
        <w:t>общественности</w:t>
      </w:r>
      <w:r w:rsidR="004C5BA4" w:rsidRPr="00237E76">
        <w:t xml:space="preserve"> заключается в создании социальных, материальных и структурных условий, в которых женщины и девушки смогут свободно развивать свой потенциал. Процесс создания таких условий будет </w:t>
      </w:r>
      <w:r w:rsidR="00520013">
        <w:t>заключать</w:t>
      </w:r>
      <w:r w:rsidR="00945705" w:rsidRPr="00237E76">
        <w:t>ся</w:t>
      </w:r>
      <w:r w:rsidR="004C5BA4" w:rsidRPr="00237E76">
        <w:t xml:space="preserve"> не только в попытках изменить правовые, политические и экономические структуры общества, но, что не менее важно, потребу</w:t>
      </w:r>
      <w:r w:rsidR="00961556" w:rsidRPr="00237E76">
        <w:t xml:space="preserve">ется </w:t>
      </w:r>
      <w:r w:rsidR="00290675" w:rsidRPr="00237E76">
        <w:t>преобразование</w:t>
      </w:r>
      <w:r w:rsidR="00961556" w:rsidRPr="00237E76">
        <w:t xml:space="preserve"> самих людей —</w:t>
      </w:r>
      <w:r w:rsidR="004C5BA4" w:rsidRPr="00237E76">
        <w:t xml:space="preserve"> мужчин и женщин, мальчиков и девочек </w:t>
      </w:r>
      <w:r w:rsidR="00290675" w:rsidRPr="00237E76">
        <w:t>—</w:t>
      </w:r>
      <w:r w:rsidR="004C5BA4" w:rsidRPr="00237E76">
        <w:t xml:space="preserve"> чьи ценности, тем или иным образом, поддерживают эксплуататорские модели поведения.</w:t>
      </w:r>
      <w:r w:rsidR="00520013">
        <w:t xml:space="preserve"> </w:t>
      </w:r>
      <w:r w:rsidR="004C5BA4" w:rsidRPr="00237E76">
        <w:t xml:space="preserve">С точки зрения </w:t>
      </w:r>
      <w:proofErr w:type="spellStart"/>
      <w:r w:rsidR="004C5BA4" w:rsidRPr="00237E76">
        <w:t>бахаи</w:t>
      </w:r>
      <w:proofErr w:type="spellEnd"/>
      <w:r w:rsidR="004C5BA4" w:rsidRPr="00237E76">
        <w:t xml:space="preserve">, сущность любой программы социального изменения </w:t>
      </w:r>
      <w:r w:rsidR="00290675" w:rsidRPr="00237E76">
        <w:t>—</w:t>
      </w:r>
      <w:r w:rsidR="004C5BA4" w:rsidRPr="00237E76">
        <w:t xml:space="preserve"> понимание того, что человек </w:t>
      </w:r>
      <w:r w:rsidR="00D31C22" w:rsidRPr="00237E76">
        <w:t xml:space="preserve">обладает </w:t>
      </w:r>
      <w:r w:rsidR="004C5BA4" w:rsidRPr="00237E76">
        <w:t>духовн</w:t>
      </w:r>
      <w:r w:rsidR="00D31C22" w:rsidRPr="00237E76">
        <w:t>ым</w:t>
      </w:r>
      <w:r w:rsidR="004C5BA4" w:rsidRPr="00237E76">
        <w:t xml:space="preserve"> или нравственн</w:t>
      </w:r>
      <w:r w:rsidR="00D31C22" w:rsidRPr="00237E76">
        <w:t>ым</w:t>
      </w:r>
      <w:r w:rsidR="004C5BA4" w:rsidRPr="00237E76">
        <w:t xml:space="preserve"> начало</w:t>
      </w:r>
      <w:r w:rsidR="00D31C22" w:rsidRPr="00237E76">
        <w:t>м</w:t>
      </w:r>
      <w:r w:rsidR="004C5BA4" w:rsidRPr="00237E76">
        <w:t>.</w:t>
      </w:r>
      <w:r w:rsidR="00520013">
        <w:t xml:space="preserve"> </w:t>
      </w:r>
      <w:r w:rsidR="004C5BA4" w:rsidRPr="00237E76">
        <w:t xml:space="preserve">Это формирует их понимание </w:t>
      </w:r>
      <w:r w:rsidR="007919EA" w:rsidRPr="00237E76">
        <w:t xml:space="preserve">жизненной </w:t>
      </w:r>
      <w:r w:rsidR="004C5BA4" w:rsidRPr="00237E76">
        <w:t>цели, их обязанностей по отношению к семье, обществу и миру. Наряду с критическими изменениями в правовой, политической и экономической структурах, медленно обретающих форму, развитие нравственных и духовных способностей человека является существенным элементом в пока ещё труднодостижимом стремлении предотвратить злоупотребления в отношении прав женщин и девочек во всем мире.</w:t>
      </w:r>
    </w:p>
    <w:p w:rsidR="002A551C" w:rsidRPr="00237E76" w:rsidRDefault="002A551C" w:rsidP="00237E76">
      <w:pPr>
        <w:spacing w:line="276" w:lineRule="auto"/>
      </w:pPr>
    </w:p>
    <w:p w:rsidR="00274477" w:rsidRPr="00237E76" w:rsidRDefault="00F17A45" w:rsidP="00237E76">
      <w:pPr>
        <w:spacing w:line="276" w:lineRule="auto"/>
      </w:pPr>
      <w:r w:rsidRPr="00237E76">
        <w:t>Идея продвижения</w:t>
      </w:r>
      <w:r w:rsidR="002A551C" w:rsidRPr="00237E76">
        <w:t xml:space="preserve"> конкретных моральных или нравственных ценностей может быть спорной, слишком часто в прошлом такие усилия были связаны с репрессивной религиозной практикой, </w:t>
      </w:r>
      <w:r w:rsidR="00E33E49" w:rsidRPr="00237E76">
        <w:t>угнетающей</w:t>
      </w:r>
      <w:r w:rsidR="002A551C" w:rsidRPr="00237E76">
        <w:t xml:space="preserve"> политической идеологией и ограниченным представлением об общем благе.</w:t>
      </w:r>
      <w:r w:rsidR="00520013">
        <w:t xml:space="preserve"> </w:t>
      </w:r>
      <w:r w:rsidR="002A551C" w:rsidRPr="00237E76">
        <w:t xml:space="preserve">Однако, </w:t>
      </w:r>
      <w:r w:rsidR="004E1B3D" w:rsidRPr="00237E76">
        <w:t>нравствен</w:t>
      </w:r>
      <w:r w:rsidR="002A551C" w:rsidRPr="00237E76">
        <w:t>ные способности, когда</w:t>
      </w:r>
      <w:r w:rsidR="00FB0112" w:rsidRPr="00237E76">
        <w:t xml:space="preserve"> </w:t>
      </w:r>
      <w:r w:rsidR="002A551C" w:rsidRPr="00237E76">
        <w:t>они сформулированы в соответствии с идеалами Всеобщей декларации прав человека</w:t>
      </w:r>
      <w:r w:rsidR="00FB0112" w:rsidRPr="00237E76">
        <w:t xml:space="preserve"> </w:t>
      </w:r>
      <w:r w:rsidR="002A551C" w:rsidRPr="00237E76">
        <w:t>и направлены на поддержание духовного, социального и интеллектуального развития всех лиц, становятся ключевым элементом преобразования, необходим</w:t>
      </w:r>
      <w:r w:rsidR="00D734A4" w:rsidRPr="00237E76">
        <w:t>ого для формирования общества свободного от насилия.</w:t>
      </w:r>
      <w:r w:rsidR="0041488F" w:rsidRPr="00237E76">
        <w:t xml:space="preserve"> Боле</w:t>
      </w:r>
      <w:r w:rsidR="00FB0112" w:rsidRPr="00237E76">
        <w:t>е того, такие способ</w:t>
      </w:r>
      <w:r w:rsidR="0041488F" w:rsidRPr="00237E76">
        <w:t xml:space="preserve">ности должны </w:t>
      </w:r>
      <w:r w:rsidR="00FB0112" w:rsidRPr="00237E76">
        <w:t xml:space="preserve">стать центральным принципом в </w:t>
      </w:r>
      <w:r w:rsidR="0041488F" w:rsidRPr="00237E76">
        <w:t xml:space="preserve">социальной и духовной </w:t>
      </w:r>
      <w:r w:rsidR="00FB0112" w:rsidRPr="00237E76">
        <w:t xml:space="preserve">жизни </w:t>
      </w:r>
      <w:r w:rsidR="0041488F" w:rsidRPr="00237E76">
        <w:t>наше</w:t>
      </w:r>
      <w:r w:rsidR="00FB0112" w:rsidRPr="00237E76">
        <w:t>го</w:t>
      </w:r>
      <w:r w:rsidR="0041488F" w:rsidRPr="00237E76">
        <w:t xml:space="preserve"> </w:t>
      </w:r>
      <w:r w:rsidR="00FB0112" w:rsidRPr="00237E76">
        <w:t>времени</w:t>
      </w:r>
      <w:r w:rsidR="002C4B6B" w:rsidRPr="00237E76">
        <w:t xml:space="preserve"> </w:t>
      </w:r>
      <w:r w:rsidR="00961556" w:rsidRPr="00237E76">
        <w:t>—</w:t>
      </w:r>
      <w:r w:rsidR="002C4B6B" w:rsidRPr="00237E76">
        <w:t xml:space="preserve"> а </w:t>
      </w:r>
      <w:r w:rsidR="002C4B6B" w:rsidRPr="00237E76">
        <w:lastRenderedPageBreak/>
        <w:t>именно взаимозависимость и взаимосвязанность</w:t>
      </w:r>
      <w:r w:rsidR="0041488F" w:rsidRPr="00237E76">
        <w:t xml:space="preserve"> </w:t>
      </w:r>
      <w:r w:rsidR="00FB0112" w:rsidRPr="00237E76">
        <w:t xml:space="preserve">всего </w:t>
      </w:r>
      <w:r w:rsidR="002C4B6B" w:rsidRPr="00237E76">
        <w:t>человечества как единого целого</w:t>
      </w:r>
      <w:r w:rsidR="0041488F" w:rsidRPr="00237E76">
        <w:t>.</w:t>
      </w:r>
      <w:r w:rsidR="00520013">
        <w:t xml:space="preserve"> </w:t>
      </w:r>
      <w:r w:rsidR="00B73AEF" w:rsidRPr="00237E76">
        <w:t>В этом случае, ц</w:t>
      </w:r>
      <w:r w:rsidR="0041488F" w:rsidRPr="00237E76">
        <w:t xml:space="preserve">ель </w:t>
      </w:r>
      <w:r w:rsidR="00B73AEF" w:rsidRPr="00237E76">
        <w:t>нравственного развития</w:t>
      </w:r>
      <w:r w:rsidR="0041488F" w:rsidRPr="00237E76">
        <w:t xml:space="preserve"> смещается от индивид</w:t>
      </w:r>
      <w:r w:rsidR="00290675" w:rsidRPr="00237E76">
        <w:t>уалистического понятия «</w:t>
      </w:r>
      <w:r w:rsidR="00B73AEF" w:rsidRPr="00237E76">
        <w:t>спасения</w:t>
      </w:r>
      <w:r w:rsidR="00290675" w:rsidRPr="00237E76">
        <w:t>»</w:t>
      </w:r>
      <w:r w:rsidR="00B73AEF" w:rsidRPr="00237E76">
        <w:t xml:space="preserve"> к коллективному</w:t>
      </w:r>
      <w:r w:rsidR="0041488F" w:rsidRPr="00237E76">
        <w:t xml:space="preserve">, чтобы </w:t>
      </w:r>
      <w:r w:rsidR="004E1B3D" w:rsidRPr="00237E76">
        <w:t>способствовать</w:t>
      </w:r>
      <w:r w:rsidR="0041488F" w:rsidRPr="00237E76">
        <w:t xml:space="preserve"> </w:t>
      </w:r>
      <w:r w:rsidR="00B73AEF" w:rsidRPr="00237E76">
        <w:t>прогрес</w:t>
      </w:r>
      <w:r w:rsidR="004E1B3D" w:rsidRPr="00237E76">
        <w:t>су</w:t>
      </w:r>
      <w:r w:rsidR="0041488F" w:rsidRPr="00237E76">
        <w:t xml:space="preserve"> всей человеческой расы.</w:t>
      </w:r>
      <w:r w:rsidR="00520013">
        <w:t xml:space="preserve"> </w:t>
      </w:r>
      <w:r w:rsidR="0041488F" w:rsidRPr="00237E76">
        <w:t xml:space="preserve">Как </w:t>
      </w:r>
      <w:r w:rsidR="00C368EC" w:rsidRPr="00237E76">
        <w:t xml:space="preserve">эволюционировало </w:t>
      </w:r>
      <w:r w:rsidR="00274477" w:rsidRPr="00237E76">
        <w:t>наше понимание социальных</w:t>
      </w:r>
      <w:r w:rsidR="0041488F" w:rsidRPr="00237E76">
        <w:t xml:space="preserve"> </w:t>
      </w:r>
      <w:r w:rsidR="00274477" w:rsidRPr="00237E76">
        <w:t>и физических систем</w:t>
      </w:r>
      <w:r w:rsidR="00C368EC" w:rsidRPr="00237E76">
        <w:t xml:space="preserve"> в мире</w:t>
      </w:r>
      <w:r w:rsidR="0041488F" w:rsidRPr="00237E76">
        <w:t xml:space="preserve">, чтобы </w:t>
      </w:r>
      <w:r w:rsidR="00274477" w:rsidRPr="00237E76">
        <w:t xml:space="preserve">мы смогли </w:t>
      </w:r>
      <w:r w:rsidR="0041488F" w:rsidRPr="00237E76">
        <w:t xml:space="preserve">принять эту парадигму, так же мы должны развивать </w:t>
      </w:r>
      <w:r w:rsidR="00274477" w:rsidRPr="00237E76">
        <w:t>нравственные способности,</w:t>
      </w:r>
      <w:r w:rsidR="00C12675" w:rsidRPr="00237E76">
        <w:t xml:space="preserve"> необходимые для того, чтобы </w:t>
      </w:r>
      <w:r w:rsidR="00AB6529" w:rsidRPr="00237E76">
        <w:t>действовать</w:t>
      </w:r>
      <w:r w:rsidR="00C12675" w:rsidRPr="00237E76">
        <w:t xml:space="preserve"> по моральным принципам в мире</w:t>
      </w:r>
      <w:r w:rsidR="00E33E49" w:rsidRPr="00237E76">
        <w:t>, в котором мы живем сегодня.</w:t>
      </w:r>
    </w:p>
    <w:p w:rsidR="00F32A2A" w:rsidRPr="00237E76" w:rsidRDefault="00F32A2A" w:rsidP="00237E76">
      <w:pPr>
        <w:spacing w:line="276" w:lineRule="auto"/>
      </w:pPr>
    </w:p>
    <w:p w:rsidR="00274477" w:rsidRPr="00237E76" w:rsidRDefault="00274477" w:rsidP="00237E76">
      <w:pPr>
        <w:spacing w:line="276" w:lineRule="auto"/>
      </w:pPr>
      <w:r w:rsidRPr="00237E76">
        <w:t xml:space="preserve">Как это </w:t>
      </w:r>
      <w:r w:rsidR="00C12675" w:rsidRPr="00237E76">
        <w:t>применимо к системе образования</w:t>
      </w:r>
      <w:r w:rsidRPr="00237E76">
        <w:t>?</w:t>
      </w:r>
      <w:r w:rsidR="00520013">
        <w:t xml:space="preserve"> </w:t>
      </w:r>
      <w:r w:rsidR="004D2A36" w:rsidRPr="00237E76">
        <w:t>Несколько</w:t>
      </w:r>
      <w:r w:rsidRPr="00237E76">
        <w:t xml:space="preserve"> школ и институтов </w:t>
      </w:r>
      <w:r w:rsidR="004D2A36" w:rsidRPr="00237E76">
        <w:t>высшего образования</w:t>
      </w:r>
      <w:r w:rsidR="00554DB7" w:rsidRPr="00237E76">
        <w:t xml:space="preserve"> </w:t>
      </w:r>
      <w:proofErr w:type="spellStart"/>
      <w:r w:rsidR="00554DB7" w:rsidRPr="00237E76">
        <w:t>бахаи</w:t>
      </w:r>
      <w:proofErr w:type="spellEnd"/>
      <w:r w:rsidR="004D2A36" w:rsidRPr="00237E76">
        <w:t xml:space="preserve"> определили нравственные способности</w:t>
      </w:r>
      <w:r w:rsidRPr="00237E76">
        <w:t xml:space="preserve">, которые помогают детям и молодежи развить навыки </w:t>
      </w:r>
      <w:r w:rsidR="001537B1" w:rsidRPr="00237E76">
        <w:t xml:space="preserve">размышления и рассуждения о морали </w:t>
      </w:r>
      <w:r w:rsidRPr="00237E76">
        <w:t xml:space="preserve">и взять на себя ответственность </w:t>
      </w:r>
      <w:r w:rsidR="004D2A36" w:rsidRPr="00237E76">
        <w:t xml:space="preserve">за </w:t>
      </w:r>
      <w:r w:rsidR="00554DB7" w:rsidRPr="00237E76">
        <w:t>благополучи</w:t>
      </w:r>
      <w:r w:rsidR="00C368EC" w:rsidRPr="00237E76">
        <w:t>е</w:t>
      </w:r>
      <w:r w:rsidR="00554DB7" w:rsidRPr="00237E76">
        <w:t xml:space="preserve"> </w:t>
      </w:r>
      <w:r w:rsidR="00BB1BDE" w:rsidRPr="00237E76">
        <w:t>общества</w:t>
      </w:r>
      <w:r w:rsidRPr="00237E76">
        <w:t>.</w:t>
      </w:r>
      <w:r w:rsidR="00520013">
        <w:t xml:space="preserve"> </w:t>
      </w:r>
      <w:r w:rsidRPr="00237E76">
        <w:t>Основани</w:t>
      </w:r>
      <w:r w:rsidR="009B181C" w:rsidRPr="00237E76">
        <w:t xml:space="preserve">ем для такой программы </w:t>
      </w:r>
      <w:r w:rsidR="004A2D30" w:rsidRPr="00237E76">
        <w:t>выступает</w:t>
      </w:r>
      <w:r w:rsidR="009B181C" w:rsidRPr="00237E76">
        <w:t xml:space="preserve"> </w:t>
      </w:r>
      <w:r w:rsidRPr="00237E76">
        <w:t>убеждение, что каждый человек</w:t>
      </w:r>
      <w:r w:rsidR="007465CF" w:rsidRPr="00237E76">
        <w:t xml:space="preserve"> является </w:t>
      </w:r>
      <w:r w:rsidRPr="00237E76">
        <w:t>духовн</w:t>
      </w:r>
      <w:r w:rsidR="007465CF" w:rsidRPr="00237E76">
        <w:t>ым</w:t>
      </w:r>
      <w:r w:rsidRPr="00237E76">
        <w:t xml:space="preserve"> существо</w:t>
      </w:r>
      <w:r w:rsidR="007465CF" w:rsidRPr="00237E76">
        <w:t>м</w:t>
      </w:r>
      <w:r w:rsidR="00BB1BDE" w:rsidRPr="00237E76">
        <w:t>,</w:t>
      </w:r>
      <w:r w:rsidRPr="00237E76">
        <w:t xml:space="preserve"> </w:t>
      </w:r>
      <w:r w:rsidR="008B050A" w:rsidRPr="00237E76">
        <w:t>обладающ</w:t>
      </w:r>
      <w:r w:rsidR="007465CF" w:rsidRPr="00237E76">
        <w:t>им</w:t>
      </w:r>
      <w:r w:rsidRPr="00237E76">
        <w:t xml:space="preserve"> безграничным потенциалом для </w:t>
      </w:r>
      <w:r w:rsidR="008B050A" w:rsidRPr="00237E76">
        <w:t xml:space="preserve">совершения </w:t>
      </w:r>
      <w:r w:rsidRPr="00237E76">
        <w:t xml:space="preserve">благородных </w:t>
      </w:r>
      <w:r w:rsidR="008B050A" w:rsidRPr="00237E76">
        <w:t>поступков</w:t>
      </w:r>
      <w:r w:rsidRPr="00237E76">
        <w:t>, но</w:t>
      </w:r>
      <w:r w:rsidR="004A2D30" w:rsidRPr="00237E76">
        <w:t>,</w:t>
      </w:r>
      <w:r w:rsidRPr="00237E76">
        <w:t xml:space="preserve"> </w:t>
      </w:r>
      <w:r w:rsidR="009B181C" w:rsidRPr="00237E76">
        <w:t>чтобы проявить этот потенциал</w:t>
      </w:r>
      <w:r w:rsidRPr="00237E76">
        <w:t>,</w:t>
      </w:r>
      <w:r w:rsidR="00961556" w:rsidRPr="00237E76">
        <w:t xml:space="preserve"> </w:t>
      </w:r>
      <w:r w:rsidR="00C368EC" w:rsidRPr="00237E76">
        <w:t xml:space="preserve">его </w:t>
      </w:r>
      <w:r w:rsidR="009B181C" w:rsidRPr="00237E76">
        <w:t>нужно</w:t>
      </w:r>
      <w:r w:rsidRPr="00237E76">
        <w:t xml:space="preserve"> сознательно </w:t>
      </w:r>
      <w:r w:rsidR="009B181C" w:rsidRPr="00237E76">
        <w:t>взращивать</w:t>
      </w:r>
      <w:r w:rsidRPr="00237E76">
        <w:t xml:space="preserve"> </w:t>
      </w:r>
      <w:r w:rsidR="007465CF" w:rsidRPr="00237E76">
        <w:t>посредством</w:t>
      </w:r>
      <w:r w:rsidR="00961556" w:rsidRPr="00237E76">
        <w:t xml:space="preserve"> </w:t>
      </w:r>
      <w:r w:rsidR="007465CF" w:rsidRPr="00237E76">
        <w:t>учебной программы</w:t>
      </w:r>
      <w:r w:rsidR="000819CD" w:rsidRPr="00237E76">
        <w:t>,</w:t>
      </w:r>
      <w:r w:rsidR="008B050A" w:rsidRPr="00237E76">
        <w:t xml:space="preserve"> </w:t>
      </w:r>
      <w:r w:rsidR="00AB6529" w:rsidRPr="00237E76">
        <w:t>ориентированной на эту</w:t>
      </w:r>
      <w:r w:rsidR="009B181C" w:rsidRPr="00237E76">
        <w:t xml:space="preserve"> </w:t>
      </w:r>
      <w:r w:rsidR="008B050A" w:rsidRPr="00237E76">
        <w:t>фундаментальн</w:t>
      </w:r>
      <w:r w:rsidR="00AB6529" w:rsidRPr="00237E76">
        <w:t>ую</w:t>
      </w:r>
      <w:r w:rsidR="001928F7" w:rsidRPr="00237E76">
        <w:t xml:space="preserve"> </w:t>
      </w:r>
      <w:r w:rsidR="000A7AF1" w:rsidRPr="00237E76">
        <w:t>черт</w:t>
      </w:r>
      <w:r w:rsidR="00AB6529" w:rsidRPr="00237E76">
        <w:t>у</w:t>
      </w:r>
      <w:r w:rsidR="001928F7" w:rsidRPr="00237E76">
        <w:t xml:space="preserve"> </w:t>
      </w:r>
      <w:r w:rsidR="000A7AF1" w:rsidRPr="00237E76">
        <w:t xml:space="preserve">человеческой </w:t>
      </w:r>
      <w:r w:rsidR="001928F7" w:rsidRPr="00237E76">
        <w:t>природы</w:t>
      </w:r>
      <w:r w:rsidR="008B050A" w:rsidRPr="00237E76">
        <w:t xml:space="preserve">. </w:t>
      </w:r>
      <w:r w:rsidR="001928F7" w:rsidRPr="00237E76">
        <w:t>Среди н</w:t>
      </w:r>
      <w:r w:rsidR="000819CD" w:rsidRPr="00237E76">
        <w:t>равственны</w:t>
      </w:r>
      <w:r w:rsidR="001928F7" w:rsidRPr="00237E76">
        <w:t>х</w:t>
      </w:r>
      <w:r w:rsidR="000819CD" w:rsidRPr="00237E76">
        <w:t xml:space="preserve"> способност</w:t>
      </w:r>
      <w:r w:rsidR="001928F7" w:rsidRPr="00237E76">
        <w:t xml:space="preserve">ей, </w:t>
      </w:r>
      <w:r w:rsidR="000A7AF1" w:rsidRPr="00237E76">
        <w:t>выделенных</w:t>
      </w:r>
      <w:r w:rsidRPr="00237E76">
        <w:t xml:space="preserve"> </w:t>
      </w:r>
      <w:r w:rsidR="00961E4D" w:rsidRPr="00237E76">
        <w:t>образовательными учреждениями</w:t>
      </w:r>
      <w:r w:rsidRPr="00237E76">
        <w:t xml:space="preserve"> </w:t>
      </w:r>
      <w:proofErr w:type="spellStart"/>
      <w:r w:rsidR="00961E4D" w:rsidRPr="00237E76">
        <w:t>бахаи</w:t>
      </w:r>
      <w:proofErr w:type="spellEnd"/>
      <w:r w:rsidR="004A2D30" w:rsidRPr="00237E76">
        <w:t>,</w:t>
      </w:r>
      <w:r w:rsidR="00961E4D" w:rsidRPr="00237E76">
        <w:t xml:space="preserve"> </w:t>
      </w:r>
      <w:r w:rsidR="00AB6529" w:rsidRPr="00237E76">
        <w:t>имеются</w:t>
      </w:r>
      <w:r w:rsidR="000819CD" w:rsidRPr="00237E76">
        <w:t xml:space="preserve"> следующие</w:t>
      </w:r>
      <w:r w:rsidRPr="00237E76">
        <w:t xml:space="preserve"> </w:t>
      </w:r>
      <w:r w:rsidR="001928F7" w:rsidRPr="00237E76">
        <w:t>способности</w:t>
      </w:r>
      <w:r w:rsidRPr="00237E76">
        <w:t>:</w:t>
      </w:r>
      <w:r w:rsidR="001928F7" w:rsidRPr="00237E76">
        <w:t xml:space="preserve"> </w:t>
      </w:r>
      <w:r w:rsidRPr="00237E76">
        <w:t>эффективно</w:t>
      </w:r>
      <w:r w:rsidR="000A7AF1" w:rsidRPr="00237E76">
        <w:t>,</w:t>
      </w:r>
      <w:r w:rsidRPr="00237E76">
        <w:t xml:space="preserve"> </w:t>
      </w:r>
      <w:r w:rsidR="000A7AF1" w:rsidRPr="00237E76">
        <w:t>без конфронтации,</w:t>
      </w:r>
      <w:r w:rsidR="00961556" w:rsidRPr="00237E76">
        <w:t xml:space="preserve"> </w:t>
      </w:r>
      <w:r w:rsidR="00961E4D" w:rsidRPr="00237E76">
        <w:t>участвовать в коллективном принятии</w:t>
      </w:r>
      <w:r w:rsidRPr="00237E76">
        <w:t xml:space="preserve"> решений (</w:t>
      </w:r>
      <w:r w:rsidR="00A25CE5" w:rsidRPr="00237E76">
        <w:t xml:space="preserve">это включает в себя </w:t>
      </w:r>
      <w:r w:rsidR="007030C4" w:rsidRPr="00237E76">
        <w:t>измене</w:t>
      </w:r>
      <w:r w:rsidRPr="00237E76">
        <w:t xml:space="preserve">ние </w:t>
      </w:r>
      <w:r w:rsidR="001928F7" w:rsidRPr="00237E76">
        <w:t xml:space="preserve">эксплуататорских </w:t>
      </w:r>
      <w:r w:rsidR="007030C4" w:rsidRPr="00237E76">
        <w:t>модел</w:t>
      </w:r>
      <w:r w:rsidR="001928F7" w:rsidRPr="00237E76">
        <w:t>ей</w:t>
      </w:r>
      <w:r w:rsidR="007030C4" w:rsidRPr="00237E76">
        <w:t xml:space="preserve"> поведения, основанн</w:t>
      </w:r>
      <w:r w:rsidR="001928F7" w:rsidRPr="00237E76">
        <w:t>ых</w:t>
      </w:r>
      <w:r w:rsidRPr="00237E76">
        <w:t xml:space="preserve"> на </w:t>
      </w:r>
      <w:r w:rsidR="00F44203" w:rsidRPr="00237E76">
        <w:t>пр</w:t>
      </w:r>
      <w:r w:rsidR="00A25CE5" w:rsidRPr="00237E76">
        <w:t xml:space="preserve">именении силы и ложно </w:t>
      </w:r>
      <w:r w:rsidR="001928F7" w:rsidRPr="00237E76">
        <w:t xml:space="preserve">укоренившейся </w:t>
      </w:r>
      <w:r w:rsidR="00F44203" w:rsidRPr="00237E76">
        <w:t>иде</w:t>
      </w:r>
      <w:r w:rsidR="004A2D30" w:rsidRPr="00237E76">
        <w:t>и</w:t>
      </w:r>
      <w:r w:rsidR="00F44203" w:rsidRPr="00237E76">
        <w:t xml:space="preserve"> </w:t>
      </w:r>
      <w:r w:rsidR="004A2D30" w:rsidRPr="00237E76">
        <w:t xml:space="preserve">о </w:t>
      </w:r>
      <w:r w:rsidR="00F44203" w:rsidRPr="00237E76">
        <w:t>конфликт</w:t>
      </w:r>
      <w:r w:rsidR="004A2D30" w:rsidRPr="00237E76">
        <w:t>е</w:t>
      </w:r>
      <w:r w:rsidR="00F44203" w:rsidRPr="00237E76">
        <w:t xml:space="preserve"> как основы</w:t>
      </w:r>
      <w:r w:rsidRPr="00237E76">
        <w:t xml:space="preserve"> </w:t>
      </w:r>
      <w:r w:rsidR="001928F7" w:rsidRPr="00237E76">
        <w:t xml:space="preserve">для </w:t>
      </w:r>
      <w:r w:rsidRPr="00237E76">
        <w:t>взаимодействи</w:t>
      </w:r>
      <w:r w:rsidR="001928F7" w:rsidRPr="00237E76">
        <w:t>й между людьми</w:t>
      </w:r>
      <w:r w:rsidR="009C3659" w:rsidRPr="00237E76">
        <w:t>); поступать высоко нравственно</w:t>
      </w:r>
      <w:r w:rsidR="001928F7" w:rsidRPr="00237E76">
        <w:t>,</w:t>
      </w:r>
      <w:r w:rsidRPr="00237E76">
        <w:t xml:space="preserve"> </w:t>
      </w:r>
      <w:r w:rsidR="00A25CE5" w:rsidRPr="00237E76">
        <w:t>основываясь на этических и моральных принципах</w:t>
      </w:r>
      <w:r w:rsidR="00AB6529" w:rsidRPr="00237E76">
        <w:t>;</w:t>
      </w:r>
      <w:r w:rsidRPr="00237E76">
        <w:t xml:space="preserve"> вос</w:t>
      </w:r>
      <w:r w:rsidR="000819CD" w:rsidRPr="00237E76">
        <w:t>питыва</w:t>
      </w:r>
      <w:r w:rsidRPr="00237E76">
        <w:t>ть в себе чувство собственного достоинства и самоуважения</w:t>
      </w:r>
      <w:r w:rsidR="00AB6529" w:rsidRPr="00237E76">
        <w:t>;</w:t>
      </w:r>
      <w:r w:rsidRPr="00237E76">
        <w:t xml:space="preserve"> </w:t>
      </w:r>
      <w:r w:rsidR="001309AE" w:rsidRPr="00237E76">
        <w:t xml:space="preserve">брать на себя инициативу </w:t>
      </w:r>
      <w:r w:rsidR="00C368EC" w:rsidRPr="00237E76">
        <w:t xml:space="preserve">в </w:t>
      </w:r>
      <w:r w:rsidR="009C3659" w:rsidRPr="00237E76">
        <w:t>творческ</w:t>
      </w:r>
      <w:r w:rsidR="00C368EC" w:rsidRPr="00237E76">
        <w:t>ой</w:t>
      </w:r>
      <w:r w:rsidR="009C3659" w:rsidRPr="00237E76">
        <w:t xml:space="preserve"> и </w:t>
      </w:r>
      <w:r w:rsidR="002D2C61" w:rsidRPr="00237E76">
        <w:t xml:space="preserve">при этом </w:t>
      </w:r>
      <w:r w:rsidR="009C3659" w:rsidRPr="00237E76">
        <w:t>дисциплинированн</w:t>
      </w:r>
      <w:r w:rsidR="00C368EC" w:rsidRPr="00237E76">
        <w:t>ой форме</w:t>
      </w:r>
      <w:r w:rsidRPr="00237E76">
        <w:t xml:space="preserve">; </w:t>
      </w:r>
      <w:r w:rsidR="004A2D30" w:rsidRPr="00237E76">
        <w:t>содействовать</w:t>
      </w:r>
      <w:r w:rsidR="00961556" w:rsidRPr="00237E76">
        <w:t xml:space="preserve"> </w:t>
      </w:r>
      <w:r w:rsidR="009C3659" w:rsidRPr="00237E76">
        <w:t xml:space="preserve">воодушевляющей </w:t>
      </w:r>
      <w:r w:rsidR="005C112A" w:rsidRPr="00237E76">
        <w:t>образовательн</w:t>
      </w:r>
      <w:r w:rsidR="009C3659" w:rsidRPr="00237E76">
        <w:t>ой</w:t>
      </w:r>
      <w:r w:rsidR="005C112A" w:rsidRPr="00237E76">
        <w:t xml:space="preserve"> деятельност</w:t>
      </w:r>
      <w:r w:rsidR="009C3659" w:rsidRPr="00237E76">
        <w:t>и</w:t>
      </w:r>
      <w:r w:rsidRPr="00237E76">
        <w:t>; создавать видение</w:t>
      </w:r>
      <w:r w:rsidR="005C112A" w:rsidRPr="00237E76">
        <w:t xml:space="preserve"> </w:t>
      </w:r>
      <w:r w:rsidRPr="00237E76">
        <w:t>желаемого будущего, основанного на общих ценностях и принципах, и в</w:t>
      </w:r>
      <w:r w:rsidR="000819CD" w:rsidRPr="00237E76">
        <w:t>дохновля</w:t>
      </w:r>
      <w:r w:rsidRPr="00237E76">
        <w:t xml:space="preserve">ть других </w:t>
      </w:r>
      <w:r w:rsidR="005C112A" w:rsidRPr="00237E76">
        <w:t>на его осуществление</w:t>
      </w:r>
      <w:r w:rsidRPr="00237E76">
        <w:t xml:space="preserve">; </w:t>
      </w:r>
      <w:r w:rsidR="00AB6529" w:rsidRPr="00237E76">
        <w:t>понимать</w:t>
      </w:r>
      <w:r w:rsidR="002D2C61" w:rsidRPr="00237E76">
        <w:t xml:space="preserve"> </w:t>
      </w:r>
      <w:r w:rsidRPr="00237E76">
        <w:t xml:space="preserve">отношения, </w:t>
      </w:r>
      <w:r w:rsidR="002D2C61" w:rsidRPr="00237E76">
        <w:t xml:space="preserve">в основе которых лежит желание </w:t>
      </w:r>
      <w:r w:rsidR="005C112A" w:rsidRPr="00237E76">
        <w:t>доминирова</w:t>
      </w:r>
      <w:r w:rsidR="002D2C61" w:rsidRPr="00237E76">
        <w:t>ть</w:t>
      </w:r>
      <w:r w:rsidR="00AB6529" w:rsidRPr="00237E76">
        <w:t>,</w:t>
      </w:r>
      <w:r w:rsidR="002D2C61" w:rsidRPr="00237E76">
        <w:t xml:space="preserve"> и </w:t>
      </w:r>
      <w:r w:rsidR="005C112A" w:rsidRPr="00237E76">
        <w:t xml:space="preserve">способствовать преобразованию </w:t>
      </w:r>
      <w:r w:rsidR="002D2C61" w:rsidRPr="00237E76">
        <w:t xml:space="preserve">таких отношений </w:t>
      </w:r>
      <w:r w:rsidR="005C112A" w:rsidRPr="00237E76">
        <w:t xml:space="preserve">в </w:t>
      </w:r>
      <w:r w:rsidR="000819CD" w:rsidRPr="00237E76">
        <w:t>отношения,</w:t>
      </w:r>
      <w:r w:rsidRPr="00237E76">
        <w:t xml:space="preserve"> основ</w:t>
      </w:r>
      <w:r w:rsidR="005C112A" w:rsidRPr="00237E76">
        <w:t>анные н</w:t>
      </w:r>
      <w:r w:rsidR="000819CD" w:rsidRPr="00237E76">
        <w:t>а принципе взаимности и служения</w:t>
      </w:r>
      <w:r w:rsidRPr="00237E76">
        <w:t>.</w:t>
      </w:r>
      <w:r w:rsidR="00520013">
        <w:t xml:space="preserve"> </w:t>
      </w:r>
      <w:r w:rsidR="00BB1BDE" w:rsidRPr="00237E76">
        <w:t>Таким образом, через систематические усилия нужно</w:t>
      </w:r>
      <w:r w:rsidR="00C368EC" w:rsidRPr="00237E76">
        <w:t xml:space="preserve"> </w:t>
      </w:r>
      <w:r w:rsidR="00BB1BDE" w:rsidRPr="00237E76">
        <w:t>стремит</w:t>
      </w:r>
      <w:r w:rsidR="000A7AF1" w:rsidRPr="00237E76">
        <w:t>ь</w:t>
      </w:r>
      <w:r w:rsidR="00BB1BDE" w:rsidRPr="00237E76">
        <w:t>ся развить чело</w:t>
      </w:r>
      <w:r w:rsidR="00961556" w:rsidRPr="00237E76">
        <w:t>века в целом —</w:t>
      </w:r>
      <w:r w:rsidR="00BB1BDE" w:rsidRPr="00237E76">
        <w:t xml:space="preserve"> объединяя духовное и материальное,</w:t>
      </w:r>
      <w:r w:rsidR="00C368EC" w:rsidRPr="00237E76">
        <w:t xml:space="preserve"> </w:t>
      </w:r>
      <w:r w:rsidR="00D85D22" w:rsidRPr="00237E76">
        <w:t>теоретическое</w:t>
      </w:r>
      <w:r w:rsidR="00BB1BDE" w:rsidRPr="00237E76">
        <w:t xml:space="preserve"> и практическое</w:t>
      </w:r>
      <w:r w:rsidR="00D85D22" w:rsidRPr="00237E76">
        <w:t>, а также</w:t>
      </w:r>
      <w:r w:rsidR="00BB1BDE" w:rsidRPr="00237E76">
        <w:t xml:space="preserve"> </w:t>
      </w:r>
      <w:r w:rsidR="008A7053" w:rsidRPr="00237E76">
        <w:t xml:space="preserve">соединяя </w:t>
      </w:r>
      <w:r w:rsidR="000819CD" w:rsidRPr="00237E76">
        <w:t>развитие</w:t>
      </w:r>
      <w:r w:rsidR="008A7053" w:rsidRPr="00237E76">
        <w:t xml:space="preserve"> </w:t>
      </w:r>
      <w:r w:rsidR="00BB1BDE" w:rsidRPr="00237E76">
        <w:t xml:space="preserve">отдельного </w:t>
      </w:r>
      <w:r w:rsidR="008A7053" w:rsidRPr="00237E76">
        <w:t>человека</w:t>
      </w:r>
      <w:r w:rsidR="00BB1BDE" w:rsidRPr="00237E76">
        <w:t xml:space="preserve"> с</w:t>
      </w:r>
      <w:r w:rsidR="008A7053" w:rsidRPr="00237E76">
        <w:t>о служением общест</w:t>
      </w:r>
      <w:r w:rsidR="00BB1BDE" w:rsidRPr="00237E76">
        <w:t>ву.</w:t>
      </w:r>
    </w:p>
    <w:p w:rsidR="000819CD" w:rsidRPr="00237E76" w:rsidRDefault="000819CD" w:rsidP="00237E76">
      <w:pPr>
        <w:spacing w:line="276" w:lineRule="auto"/>
      </w:pPr>
    </w:p>
    <w:p w:rsidR="000819CD" w:rsidRPr="00237E76" w:rsidRDefault="001A4593" w:rsidP="00237E76">
      <w:pPr>
        <w:spacing w:line="276" w:lineRule="auto"/>
      </w:pPr>
      <w:r w:rsidRPr="00237E76">
        <w:t>Хотя такие зна</w:t>
      </w:r>
      <w:r w:rsidR="000819CD" w:rsidRPr="00237E76">
        <w:t xml:space="preserve">ния могут преподаваться </w:t>
      </w:r>
      <w:r w:rsidRPr="00237E76">
        <w:t>в школе</w:t>
      </w:r>
      <w:r w:rsidR="00921B25" w:rsidRPr="00237E76">
        <w:t>, именно в семье дети растут и формируют мнение о себе, мире и цели</w:t>
      </w:r>
      <w:r w:rsidR="000819CD" w:rsidRPr="00237E76">
        <w:t xml:space="preserve"> жизни.</w:t>
      </w:r>
      <w:r w:rsidR="00520013">
        <w:t xml:space="preserve"> </w:t>
      </w:r>
      <w:r w:rsidR="000819CD" w:rsidRPr="00237E76">
        <w:t xml:space="preserve">В той мере, </w:t>
      </w:r>
      <w:r w:rsidR="00900F7F" w:rsidRPr="00237E76">
        <w:t xml:space="preserve">в которой </w:t>
      </w:r>
      <w:r w:rsidR="000819CD" w:rsidRPr="00237E76">
        <w:t>семья</w:t>
      </w:r>
      <w:r w:rsidR="00921B25" w:rsidRPr="00237E76">
        <w:t xml:space="preserve"> </w:t>
      </w:r>
      <w:r w:rsidR="00B65CF7" w:rsidRPr="00237E76">
        <w:t xml:space="preserve">не </w:t>
      </w:r>
      <w:r w:rsidRPr="00237E76">
        <w:t xml:space="preserve">в состоянии </w:t>
      </w:r>
      <w:r w:rsidR="00B65CF7" w:rsidRPr="00237E76">
        <w:t>удовлетвори</w:t>
      </w:r>
      <w:r w:rsidR="000819CD" w:rsidRPr="00237E76">
        <w:t>т</w:t>
      </w:r>
      <w:r w:rsidRPr="00237E76">
        <w:t>ь</w:t>
      </w:r>
      <w:r w:rsidR="000819CD" w:rsidRPr="00237E76">
        <w:t xml:space="preserve"> основные потребности детей, </w:t>
      </w:r>
      <w:r w:rsidR="00900F7F" w:rsidRPr="00237E76">
        <w:t>в той</w:t>
      </w:r>
      <w:r w:rsidR="000819CD" w:rsidRPr="00237E76">
        <w:t xml:space="preserve"> же степени </w:t>
      </w:r>
      <w:r w:rsidR="00B65CF7" w:rsidRPr="00237E76">
        <w:t>общество будет обременено последствиями</w:t>
      </w:r>
      <w:r w:rsidRPr="00237E76">
        <w:t xml:space="preserve"> пренебрежения и жестокого</w:t>
      </w:r>
      <w:r w:rsidR="00B65CF7" w:rsidRPr="00237E76">
        <w:t xml:space="preserve"> </w:t>
      </w:r>
      <w:r w:rsidRPr="00237E76">
        <w:t xml:space="preserve">обращения </w:t>
      </w:r>
      <w:r w:rsidR="00B65CF7" w:rsidRPr="00237E76">
        <w:t xml:space="preserve">и в результате будет </w:t>
      </w:r>
      <w:r w:rsidR="000819CD" w:rsidRPr="00237E76">
        <w:t xml:space="preserve">страдать </w:t>
      </w:r>
      <w:r w:rsidR="00B65CF7" w:rsidRPr="00237E76">
        <w:t xml:space="preserve">от </w:t>
      </w:r>
      <w:r w:rsidR="000819CD" w:rsidRPr="00237E76">
        <w:t>апатии и насилия.</w:t>
      </w:r>
      <w:r w:rsidR="00520013">
        <w:t xml:space="preserve"> </w:t>
      </w:r>
      <w:r w:rsidRPr="00237E76">
        <w:t>В семье</w:t>
      </w:r>
      <w:r w:rsidR="000819CD" w:rsidRPr="00237E76">
        <w:t xml:space="preserve"> ребенок узнает о природе </w:t>
      </w:r>
      <w:r w:rsidR="00BF0077" w:rsidRPr="00237E76">
        <w:t xml:space="preserve">силы и ее </w:t>
      </w:r>
      <w:r w:rsidR="00667643" w:rsidRPr="00237E76">
        <w:t>проявлении</w:t>
      </w:r>
      <w:r w:rsidR="000819CD" w:rsidRPr="00237E76">
        <w:t xml:space="preserve"> в</w:t>
      </w:r>
      <w:r w:rsidR="00B65CF7" w:rsidRPr="00237E76">
        <w:t xml:space="preserve"> </w:t>
      </w:r>
      <w:r w:rsidR="000819CD" w:rsidRPr="00237E76">
        <w:t>межличностны</w:t>
      </w:r>
      <w:r w:rsidR="00C368EC" w:rsidRPr="00237E76">
        <w:t>х</w:t>
      </w:r>
      <w:r w:rsidR="000819CD" w:rsidRPr="00237E76">
        <w:t xml:space="preserve"> отношения</w:t>
      </w:r>
      <w:r w:rsidR="00C368EC" w:rsidRPr="00237E76">
        <w:t>х</w:t>
      </w:r>
      <w:r w:rsidR="000819CD" w:rsidRPr="00237E76">
        <w:t>;</w:t>
      </w:r>
      <w:r w:rsidR="00BF0077" w:rsidRPr="00237E76">
        <w:t xml:space="preserve"> именно здесь он впервые уч</w:t>
      </w:r>
      <w:r w:rsidR="00667643" w:rsidRPr="00237E76">
        <w:t>и</w:t>
      </w:r>
      <w:r w:rsidR="00BF0077" w:rsidRPr="00237E76">
        <w:t>тся принимать или отклоня</w:t>
      </w:r>
      <w:r w:rsidR="000819CD" w:rsidRPr="00237E76">
        <w:t xml:space="preserve">ть </w:t>
      </w:r>
      <w:r w:rsidR="00BF0077" w:rsidRPr="00237E76">
        <w:t>авторитарные правила</w:t>
      </w:r>
      <w:r w:rsidR="000819CD" w:rsidRPr="00237E76">
        <w:t xml:space="preserve"> и</w:t>
      </w:r>
      <w:r w:rsidR="00BF0077" w:rsidRPr="00237E76">
        <w:t xml:space="preserve"> </w:t>
      </w:r>
      <w:r w:rsidR="000819CD" w:rsidRPr="00237E76">
        <w:t>насили</w:t>
      </w:r>
      <w:r w:rsidR="00667643" w:rsidRPr="00237E76">
        <w:t>е</w:t>
      </w:r>
      <w:r w:rsidR="000819CD" w:rsidRPr="00237E76">
        <w:t xml:space="preserve"> как средств</w:t>
      </w:r>
      <w:r w:rsidR="00667643" w:rsidRPr="00237E76">
        <w:t>а</w:t>
      </w:r>
      <w:r w:rsidR="000819CD" w:rsidRPr="00237E76">
        <w:t xml:space="preserve"> выражения и разрешения конфликтов.</w:t>
      </w:r>
      <w:r w:rsidR="00520013">
        <w:t xml:space="preserve"> </w:t>
      </w:r>
      <w:r w:rsidR="000819CD" w:rsidRPr="00237E76">
        <w:t>В этой среде широко</w:t>
      </w:r>
      <w:r w:rsidRPr="00237E76">
        <w:t xml:space="preserve"> распространенное </w:t>
      </w:r>
      <w:r w:rsidR="00667643" w:rsidRPr="00237E76">
        <w:t>насилие</w:t>
      </w:r>
      <w:r w:rsidR="00BF0077" w:rsidRPr="00237E76">
        <w:t xml:space="preserve"> </w:t>
      </w:r>
      <w:r w:rsidR="000819CD" w:rsidRPr="00237E76">
        <w:t xml:space="preserve">со стороны мужчин в отношении женщин и девочек является </w:t>
      </w:r>
      <w:r w:rsidR="00DC4523" w:rsidRPr="00237E76">
        <w:t>атакой</w:t>
      </w:r>
      <w:r w:rsidR="000819CD" w:rsidRPr="00237E76">
        <w:t xml:space="preserve"> на основ</w:t>
      </w:r>
      <w:r w:rsidR="00C368EC" w:rsidRPr="00237E76">
        <w:t>ную ячейку об</w:t>
      </w:r>
      <w:r w:rsidR="000819CD" w:rsidRPr="00237E76">
        <w:t xml:space="preserve">щества и </w:t>
      </w:r>
      <w:r w:rsidR="00DC4523" w:rsidRPr="00237E76">
        <w:t>государства</w:t>
      </w:r>
      <w:r w:rsidR="000819CD" w:rsidRPr="00237E76">
        <w:t>.</w:t>
      </w:r>
    </w:p>
    <w:p w:rsidR="00F32A2A" w:rsidRPr="00237E76" w:rsidRDefault="00F32A2A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  <w:r w:rsidRPr="00237E76">
        <w:t xml:space="preserve">Равенство в семье и в браке требует постоянно </w:t>
      </w:r>
      <w:r w:rsidR="00A329CF" w:rsidRPr="00237E76">
        <w:t>растущей</w:t>
      </w:r>
      <w:r w:rsidRPr="00237E76">
        <w:t xml:space="preserve"> способности к интеграции и объединению, а не разъединению и индивидуализации. В быстро изменяющемся мире, </w:t>
      </w:r>
      <w:r w:rsidRPr="00237E76">
        <w:lastRenderedPageBreak/>
        <w:t>где семьи находятся под давлениями меняющихся</w:t>
      </w:r>
      <w:r w:rsidR="00961556" w:rsidRPr="00237E76">
        <w:t xml:space="preserve"> </w:t>
      </w:r>
      <w:r w:rsidRPr="00237E76">
        <w:t>экологических, экономических и политических сдвигов, способность поддерживать семейные узы и подготавливать детей к жизни в сложном мире приобретает первостепенную важность. В связи с этим, необходимо помочь мужчинам, как отцам</w:t>
      </w:r>
      <w:r w:rsidR="00A329CF" w:rsidRPr="00237E76">
        <w:t>,</w:t>
      </w:r>
      <w:r w:rsidRPr="00237E76">
        <w:t xml:space="preserve"> осознать, что их ответственность в семье состоит не только в том, чтобы обеспечивать экономическое благосостояние, а также в том, чтобы подавать пример здоровых отношений между мужчиной и женщиной, самодисциплины и равного уважения к членам семьи, как</w:t>
      </w:r>
      <w:r w:rsidR="00961556" w:rsidRPr="00237E76">
        <w:t xml:space="preserve"> </w:t>
      </w:r>
      <w:r w:rsidRPr="00237E76">
        <w:t xml:space="preserve">мужского, так и женского пола. </w:t>
      </w:r>
      <w:r w:rsidR="00A329CF" w:rsidRPr="00237E76">
        <w:t xml:space="preserve">Это дополняет роль </w:t>
      </w:r>
      <w:r w:rsidRPr="00237E76">
        <w:t xml:space="preserve">матери, </w:t>
      </w:r>
      <w:r w:rsidR="009822A8" w:rsidRPr="00237E76">
        <w:t>кто</w:t>
      </w:r>
      <w:r w:rsidRPr="00237E76">
        <w:t xml:space="preserve"> является первым учителем своих детей,</w:t>
      </w:r>
      <w:r w:rsidR="00961556" w:rsidRPr="00237E76">
        <w:t xml:space="preserve"> </w:t>
      </w:r>
      <w:r w:rsidR="009822A8" w:rsidRPr="00237E76">
        <w:t xml:space="preserve">и </w:t>
      </w:r>
      <w:r w:rsidR="00A329CF" w:rsidRPr="00237E76">
        <w:t>чье</w:t>
      </w:r>
      <w:r w:rsidR="009822A8" w:rsidRPr="00237E76">
        <w:t xml:space="preserve"> счастье, чувство защищенности и самооценка существенны для ее способности выполнять роль </w:t>
      </w:r>
      <w:r w:rsidRPr="00237E76">
        <w:t xml:space="preserve">родителя </w:t>
      </w:r>
      <w:r w:rsidR="009822A8" w:rsidRPr="00237E76">
        <w:t>качественно.</w:t>
      </w:r>
    </w:p>
    <w:p w:rsidR="00F32A2A" w:rsidRPr="00237E76" w:rsidRDefault="00F32A2A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  <w:r w:rsidRPr="00237E76">
        <w:t>То, чему дети учатся в семье, либо находит свое подтверждение, либо вступает в противоречие с обществом и его ценностями. Все взрослые в обществе</w:t>
      </w:r>
      <w:r w:rsidR="00961556" w:rsidRPr="00237E76">
        <w:t xml:space="preserve"> —</w:t>
      </w:r>
      <w:r w:rsidRPr="00237E76">
        <w:t xml:space="preserve"> учителя, работники здравоохранения, предприниматели, политики, религиозные лидеры, </w:t>
      </w:r>
      <w:r w:rsidR="009822A8" w:rsidRPr="00237E76">
        <w:t>полицейские</w:t>
      </w:r>
      <w:r w:rsidRPr="00237E76">
        <w:t xml:space="preserve">, </w:t>
      </w:r>
      <w:r w:rsidR="009822A8" w:rsidRPr="00237E76">
        <w:t>журналисты</w:t>
      </w:r>
      <w:r w:rsidRPr="00237E76">
        <w:t xml:space="preserve"> и др.</w:t>
      </w:r>
      <w:r w:rsidR="00961556" w:rsidRPr="00237E76">
        <w:t xml:space="preserve"> —</w:t>
      </w:r>
      <w:r w:rsidRPr="00237E76">
        <w:t xml:space="preserve"> несут ответственность за защиту детей. Однако во многих случаях защи</w:t>
      </w:r>
      <w:r w:rsidR="00961556" w:rsidRPr="00237E76">
        <w:t>тная ткань общества оказывается</w:t>
      </w:r>
      <w:r w:rsidRPr="00237E76">
        <w:t xml:space="preserve"> безнадежно разорванной: миллионы женщин и девочек продают в рабство и заставляют заниматься проституцией</w:t>
      </w:r>
      <w:r w:rsidR="00DB2080" w:rsidRPr="00237E76">
        <w:t>; р</w:t>
      </w:r>
      <w:r w:rsidRPr="00237E76">
        <w:t xml:space="preserve">абочие-мигранты подвергаются двойному угнетению </w:t>
      </w:r>
      <w:r w:rsidR="00A329CF" w:rsidRPr="00237E76">
        <w:t>—</w:t>
      </w:r>
      <w:r w:rsidRPr="00237E76">
        <w:t xml:space="preserve"> как женщины и как</w:t>
      </w:r>
      <w:r w:rsidR="00DB2080" w:rsidRPr="00237E76">
        <w:t xml:space="preserve"> </w:t>
      </w:r>
      <w:r w:rsidRPr="00237E76">
        <w:t>мигранты, страдая физически, ментально и экономически от своих работодателей</w:t>
      </w:r>
      <w:r w:rsidR="00DB2080" w:rsidRPr="00237E76">
        <w:t>;</w:t>
      </w:r>
      <w:r w:rsidRPr="00237E76">
        <w:t xml:space="preserve"> насилие над пожилыми женщинами, количество которых возросло</w:t>
      </w:r>
      <w:r w:rsidR="00A329CF" w:rsidRPr="00237E76">
        <w:t>,</w:t>
      </w:r>
      <w:r w:rsidRPr="00237E76">
        <w:t xml:space="preserve"> и которые часто не имеют </w:t>
      </w:r>
      <w:r w:rsidR="00DB2080" w:rsidRPr="00237E76">
        <w:t>возможности для з</w:t>
      </w:r>
      <w:r w:rsidRPr="00237E76">
        <w:t>ащиты, значительно выросло</w:t>
      </w:r>
      <w:r w:rsidR="00DB2080" w:rsidRPr="00237E76">
        <w:t>; д</w:t>
      </w:r>
      <w:r w:rsidRPr="00237E76">
        <w:t xml:space="preserve">етская порнография стремительно распространяется, как вирус, питая аппетиты нерегулируемого глобального рынка; во многих странах даже само посещение школы ставит девочек под угрозу физического и сексуального насилия. Ужесточение условий в </w:t>
      </w:r>
      <w:r w:rsidR="00DB2080" w:rsidRPr="00237E76">
        <w:t>нестабильных</w:t>
      </w:r>
      <w:r w:rsidRPr="00237E76">
        <w:t xml:space="preserve"> странах и ослабление законодательной системы являются глубоко моральной дилеммой, заставляющей общество </w:t>
      </w:r>
      <w:r w:rsidR="00DB2080" w:rsidRPr="00237E76">
        <w:t>задаться вопросом</w:t>
      </w:r>
      <w:r w:rsidRPr="00237E76">
        <w:t xml:space="preserve">: что движет индивидуумом, когда он злоупотребляет жизнью и достоинством другого человеческого существа? Какую фундаментальную нравственную способность семья </w:t>
      </w:r>
      <w:r w:rsidR="00520013">
        <w:t>и общество не смогли воспитать?</w:t>
      </w:r>
    </w:p>
    <w:p w:rsidR="00F32A2A" w:rsidRPr="00237E76" w:rsidRDefault="00F32A2A" w:rsidP="00237E76">
      <w:pPr>
        <w:spacing w:line="276" w:lineRule="auto"/>
      </w:pPr>
    </w:p>
    <w:p w:rsidR="00051E39" w:rsidRPr="00237E76" w:rsidRDefault="00F32A2A" w:rsidP="00237E76">
      <w:pPr>
        <w:spacing w:line="276" w:lineRule="auto"/>
      </w:pPr>
      <w:r w:rsidRPr="00237E76">
        <w:t>Во всем мире</w:t>
      </w:r>
      <w:r w:rsidR="00961556" w:rsidRPr="00237E76">
        <w:t xml:space="preserve"> </w:t>
      </w:r>
      <w:r w:rsidRPr="00237E76">
        <w:t xml:space="preserve">религии традиционно играли определяющую роль в воспитании ценностей сообществ. </w:t>
      </w:r>
      <w:r w:rsidR="009E10C3" w:rsidRPr="00237E76">
        <w:t>Тем не менее</w:t>
      </w:r>
      <w:r w:rsidRPr="00237E76">
        <w:t xml:space="preserve"> сегодня, многие голос</w:t>
      </w:r>
      <w:r w:rsidR="009E10C3" w:rsidRPr="00237E76">
        <w:t xml:space="preserve">а </w:t>
      </w:r>
      <w:r w:rsidRPr="00237E76">
        <w:t xml:space="preserve">под </w:t>
      </w:r>
      <w:r w:rsidR="009E10C3" w:rsidRPr="00237E76">
        <w:t>знаменем</w:t>
      </w:r>
      <w:r w:rsidRPr="00237E76">
        <w:t xml:space="preserve"> религии представляют самое </w:t>
      </w:r>
      <w:r w:rsidR="009E10C3" w:rsidRPr="00237E76">
        <w:t>труднопреодолимое</w:t>
      </w:r>
      <w:r w:rsidRPr="00237E76">
        <w:t xml:space="preserve"> препятствие на пути</w:t>
      </w:r>
      <w:r w:rsidR="00961556" w:rsidRPr="00237E76">
        <w:t xml:space="preserve"> </w:t>
      </w:r>
      <w:r w:rsidRPr="00237E76">
        <w:t>искоренения жестокого и эксплуататорского поведения в отношении</w:t>
      </w:r>
      <w:r w:rsidR="00961556" w:rsidRPr="00237E76">
        <w:t xml:space="preserve"> </w:t>
      </w:r>
      <w:r w:rsidRPr="00237E76">
        <w:t xml:space="preserve">женщин и девочек. Используя </w:t>
      </w:r>
      <w:r w:rsidR="009E10C3" w:rsidRPr="00237E76">
        <w:t>религиозное обоснование как средство</w:t>
      </w:r>
      <w:r w:rsidRPr="00237E76">
        <w:t xml:space="preserve"> для утверждения </w:t>
      </w:r>
      <w:r w:rsidR="009E10C3" w:rsidRPr="00237E76">
        <w:t>своей</w:t>
      </w:r>
      <w:r w:rsidRPr="00237E76">
        <w:t xml:space="preserve"> собственной власти, сторонники экстремистских религиозных интерпретаций стремились </w:t>
      </w:r>
      <w:r w:rsidR="009E10C3" w:rsidRPr="00237E76">
        <w:t>«укротить»</w:t>
      </w:r>
      <w:r w:rsidRPr="00237E76">
        <w:t xml:space="preserve"> женщин и девочек, ограничивая их передвижение за пределами дома, ограничивая их возможность получения образования, подвергая их тела вредным традиционным практикам, контролируя их одеяние</w:t>
      </w:r>
      <w:r w:rsidR="009E10C3" w:rsidRPr="00237E76">
        <w:t xml:space="preserve"> и даже убивая</w:t>
      </w:r>
      <w:r w:rsidRPr="00237E76">
        <w:t xml:space="preserve"> в наказание за действия, которые, как они утверждали, </w:t>
      </w:r>
      <w:r w:rsidR="009E10C3" w:rsidRPr="00237E76">
        <w:t>порочили</w:t>
      </w:r>
      <w:r w:rsidRPr="00237E76">
        <w:t xml:space="preserve"> честь семьи. На самом деле это сама религия отчаянно нуждается в обновлении. Главное в этом обновлении,</w:t>
      </w:r>
      <w:r w:rsidR="00961556" w:rsidRPr="00237E76">
        <w:t xml:space="preserve"> </w:t>
      </w:r>
      <w:r w:rsidRPr="00237E76">
        <w:t>чтобы</w:t>
      </w:r>
      <w:r w:rsidR="00961556" w:rsidRPr="00237E76">
        <w:t xml:space="preserve"> </w:t>
      </w:r>
      <w:r w:rsidRPr="00237E76">
        <w:t>религиозные лидеры недвусмысленно провозгласили</w:t>
      </w:r>
      <w:r w:rsidR="00961556" w:rsidRPr="00237E76">
        <w:t xml:space="preserve"> </w:t>
      </w:r>
      <w:r w:rsidRPr="00237E76">
        <w:t>и стали</w:t>
      </w:r>
      <w:r w:rsidR="00961556" w:rsidRPr="00237E76">
        <w:t xml:space="preserve"> </w:t>
      </w:r>
      <w:r w:rsidRPr="00237E76">
        <w:t xml:space="preserve">образцом применения принципа равенства мужчин и женщин </w:t>
      </w:r>
      <w:r w:rsidR="00051E39" w:rsidRPr="00237E76">
        <w:t>—</w:t>
      </w:r>
      <w:r w:rsidRPr="00237E76">
        <w:t xml:space="preserve"> этого</w:t>
      </w:r>
      <w:r w:rsidR="00961556" w:rsidRPr="00237E76">
        <w:t xml:space="preserve"> </w:t>
      </w:r>
      <w:r w:rsidRPr="00237E76">
        <w:t>морального и практического принципа, в котором так нуждается общество для прогресса в социальной, политической</w:t>
      </w:r>
      <w:r w:rsidR="00961556" w:rsidRPr="00237E76">
        <w:t xml:space="preserve"> </w:t>
      </w:r>
      <w:r w:rsidRPr="00237E76">
        <w:t xml:space="preserve">и экономической сферах. </w:t>
      </w:r>
      <w:r w:rsidR="00051E39" w:rsidRPr="00237E76">
        <w:t xml:space="preserve">Сегодня религиозные обычаи и доктрины, грубо нарушающие международные стандарты в области прав человека, должны подвергаться более глубокому изучению и </w:t>
      </w:r>
      <w:r w:rsidR="00051E39" w:rsidRPr="00237E76">
        <w:lastRenderedPageBreak/>
        <w:t>проверке с учетом того, что во всех религиях присутствует мнения женщин, которые часто не учитывались при определении того, что такое религия и каковы ее требования.</w:t>
      </w:r>
    </w:p>
    <w:p w:rsidR="00A329CF" w:rsidRPr="00237E76" w:rsidRDefault="00A329CF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  <w:r w:rsidRPr="00237E76">
        <w:t>Индивидуум, его семья и окружающее сообщество являются объектом защиты государства; именно на этом уровне требуется просвещенное и ответственное лидерство. Большинство правительств, однако, отказываются от своих международных обязательств по наказанию и предотвращению насилия и эксплуатации женщин и девочек; многим не хватает политической воли; некоторые не в состоянии выделить соответствующие ресурсы для обеспечения выполнения законов; во многих странах нет специализированных организаций, занимающихся проблемой насилия над женщинами и девочками; и работа по профилактике почти во всех случаях ограничена локальными недолговременными мерами.</w:t>
      </w:r>
      <w:r w:rsidR="00237E76">
        <w:rPr>
          <w:rStyle w:val="af"/>
        </w:rPr>
        <w:endnoteReference w:id="2"/>
      </w:r>
      <w:r w:rsidRPr="00237E76">
        <w:t xml:space="preserve"> Фактически, немного государств могут заявить даже о минимальном сокращении</w:t>
      </w:r>
      <w:r w:rsidR="00961556" w:rsidRPr="00237E76">
        <w:t xml:space="preserve"> </w:t>
      </w:r>
      <w:r w:rsidRPr="00237E76">
        <w:t>распространенности этого явления.</w:t>
      </w:r>
      <w:r w:rsidR="00237E76">
        <w:rPr>
          <w:rStyle w:val="af"/>
        </w:rPr>
        <w:endnoteReference w:id="3"/>
      </w:r>
      <w:r w:rsidRPr="00237E76">
        <w:t xml:space="preserve"> Многие государства продолжают прятаться за культурными и религиозными оговорками по международным согла</w:t>
      </w:r>
      <w:r w:rsidR="00961556" w:rsidRPr="00237E76">
        <w:t>шениям, осуждающим это насилие —</w:t>
      </w:r>
      <w:r w:rsidRPr="00237E76">
        <w:t xml:space="preserve"> сохраняя и далее климат юридической и моральной безнаказанности, скрывающей</w:t>
      </w:r>
      <w:r w:rsidR="00520013">
        <w:t xml:space="preserve"> насилие и его невидимых жертв.</w:t>
      </w:r>
    </w:p>
    <w:p w:rsidR="00F32A2A" w:rsidRPr="00237E76" w:rsidRDefault="00F32A2A" w:rsidP="00237E76">
      <w:pPr>
        <w:spacing w:line="276" w:lineRule="auto"/>
      </w:pPr>
    </w:p>
    <w:p w:rsidR="00F32A2A" w:rsidRPr="00237E76" w:rsidRDefault="006E6B33" w:rsidP="00237E76">
      <w:pPr>
        <w:spacing w:line="276" w:lineRule="auto"/>
      </w:pPr>
      <w:r w:rsidRPr="00237E76">
        <w:t>За эрой</w:t>
      </w:r>
      <w:r w:rsidR="00F32A2A" w:rsidRPr="00237E76">
        <w:t xml:space="preserve"> </w:t>
      </w:r>
      <w:r w:rsidRPr="00237E76">
        <w:t>раз</w:t>
      </w:r>
      <w:r w:rsidR="00F32A2A" w:rsidRPr="00237E76">
        <w:t>в</w:t>
      </w:r>
      <w:r w:rsidRPr="00237E76">
        <w:t>ития</w:t>
      </w:r>
      <w:r w:rsidR="00F32A2A" w:rsidRPr="00237E76">
        <w:t xml:space="preserve"> правовых рамок </w:t>
      </w:r>
      <w:r w:rsidRPr="00237E76">
        <w:t xml:space="preserve">теперь должен </w:t>
      </w:r>
      <w:r w:rsidR="001B608D" w:rsidRPr="00237E76">
        <w:t>последовать</w:t>
      </w:r>
      <w:r w:rsidRPr="00237E76">
        <w:t xml:space="preserve"> переход </w:t>
      </w:r>
      <w:r w:rsidR="001B608D" w:rsidRPr="00237E76">
        <w:t>к исполнению</w:t>
      </w:r>
      <w:r w:rsidR="00F32A2A" w:rsidRPr="00237E76">
        <w:t xml:space="preserve"> законов</w:t>
      </w:r>
      <w:r w:rsidR="00961556" w:rsidRPr="00237E76">
        <w:t xml:space="preserve"> </w:t>
      </w:r>
      <w:r w:rsidR="00F32A2A" w:rsidRPr="00237E76">
        <w:t>и профилактик</w:t>
      </w:r>
      <w:r w:rsidR="001B608D" w:rsidRPr="00237E76">
        <w:t>е</w:t>
      </w:r>
      <w:r w:rsidR="00F32A2A" w:rsidRPr="00237E76">
        <w:t>. Фундаментом для таких мер является</w:t>
      </w:r>
      <w:r w:rsidR="00961556" w:rsidRPr="00237E76">
        <w:t xml:space="preserve"> </w:t>
      </w:r>
      <w:r w:rsidR="00F32A2A" w:rsidRPr="00237E76">
        <w:t>стратегия, лежащая</w:t>
      </w:r>
      <w:r w:rsidR="00961556" w:rsidRPr="00237E76">
        <w:t xml:space="preserve"> </w:t>
      </w:r>
      <w:r w:rsidR="00F32A2A" w:rsidRPr="00237E76">
        <w:t>в основе образования и обучения детей таким образом, чтобы они росли интеллектуально, а также нравственно развитыми, в них</w:t>
      </w:r>
      <w:r w:rsidR="00961556" w:rsidRPr="00237E76">
        <w:t xml:space="preserve"> </w:t>
      </w:r>
      <w:r w:rsidRPr="00237E76">
        <w:t xml:space="preserve">воспитывалось </w:t>
      </w:r>
      <w:r w:rsidR="00F32A2A" w:rsidRPr="00237E76">
        <w:t>чувство достоинства наряду с</w:t>
      </w:r>
      <w:r w:rsidR="00961556" w:rsidRPr="00237E76">
        <w:t xml:space="preserve"> </w:t>
      </w:r>
      <w:r w:rsidR="00F32A2A" w:rsidRPr="00237E76">
        <w:t xml:space="preserve">ответственностью за благосостояние их семьи, общества и мира. С бюджетной точки зрения профилактика требует взвешенного принятия мер с учетом </w:t>
      </w:r>
      <w:r w:rsidRPr="00237E76">
        <w:t>гендера</w:t>
      </w:r>
      <w:r w:rsidR="00F32A2A" w:rsidRPr="00237E76">
        <w:t>, чтобы гарантировать, что соответствующие ресурсы будут предоставлены для</w:t>
      </w:r>
      <w:r w:rsidR="00961556" w:rsidRPr="00237E76">
        <w:t xml:space="preserve"> </w:t>
      </w:r>
      <w:r w:rsidR="00F32A2A" w:rsidRPr="00237E76">
        <w:t>обеспечения доступных социальных услуг и для укрепления законности. Такие усилия</w:t>
      </w:r>
      <w:r w:rsidR="00961556" w:rsidRPr="00237E76">
        <w:t xml:space="preserve"> </w:t>
      </w:r>
      <w:r w:rsidR="00F32A2A" w:rsidRPr="00237E76">
        <w:t xml:space="preserve">должны подкрепляться ясным пониманием того, что такое насилие, а также </w:t>
      </w:r>
      <w:r w:rsidR="001B608D" w:rsidRPr="00237E76">
        <w:t>путем</w:t>
      </w:r>
      <w:r w:rsidR="00F32A2A" w:rsidRPr="00237E76">
        <w:t xml:space="preserve"> сбора обширных данных для оценки национальных усилий в этой области, и поднятием осознания мужчинами и женщинами серьезности и распростра</w:t>
      </w:r>
      <w:r w:rsidR="00520013">
        <w:t>ненности насилия в их обществе.</w:t>
      </w:r>
    </w:p>
    <w:p w:rsidR="00F32A2A" w:rsidRPr="00237E76" w:rsidRDefault="00F32A2A" w:rsidP="00237E76">
      <w:pPr>
        <w:spacing w:line="276" w:lineRule="auto"/>
      </w:pPr>
    </w:p>
    <w:p w:rsidR="001B608D" w:rsidRPr="00237E76" w:rsidRDefault="00F32A2A" w:rsidP="00237E76">
      <w:pPr>
        <w:spacing w:line="276" w:lineRule="auto"/>
      </w:pPr>
      <w:r w:rsidRPr="00237E76">
        <w:t>Международное сообщество, несмотря на е</w:t>
      </w:r>
      <w:r w:rsidR="006E6B33" w:rsidRPr="00237E76">
        <w:t>го</w:t>
      </w:r>
      <w:r w:rsidRPr="00237E76">
        <w:t xml:space="preserve"> важную лидерскую роль в этом вопросе, начиная с принятия Декларации в 1993 г., признания насилия против женщин и девочек как «препятствия к достижению равенства, разви</w:t>
      </w:r>
      <w:r w:rsidR="001B608D" w:rsidRPr="00237E76">
        <w:t>тия и мира» и работу Специального</w:t>
      </w:r>
      <w:r w:rsidRPr="00237E76">
        <w:t xml:space="preserve"> </w:t>
      </w:r>
      <w:r w:rsidR="006E6B33" w:rsidRPr="00237E76">
        <w:t>Докладчика</w:t>
      </w:r>
      <w:r w:rsidRPr="00237E76">
        <w:t xml:space="preserve">, разделилось во мнениях и действовало вяло, чтобы воплотить слова в дела. В 2003 </w:t>
      </w:r>
      <w:r w:rsidR="001B608D" w:rsidRPr="00237E76">
        <w:t xml:space="preserve">г. </w:t>
      </w:r>
      <w:r w:rsidRPr="00237E76">
        <w:t xml:space="preserve">на </w:t>
      </w:r>
      <w:r w:rsidR="004C623A" w:rsidRPr="00237E76">
        <w:t>заседаниях</w:t>
      </w:r>
      <w:r w:rsidRPr="00237E76">
        <w:t xml:space="preserve"> 47-й сессии Комиссии ООН по Положению женщин подчеркивалась неспособность к действию, и которая, впервые в истории Комиссии, оказалась неспособной достигнуть ряда согласованных заключений относительно насилия над женщинами. В данном случае использовались культурные и религиозные</w:t>
      </w:r>
      <w:r w:rsidR="00961556" w:rsidRPr="00237E76">
        <w:t xml:space="preserve"> </w:t>
      </w:r>
      <w:r w:rsidRPr="00237E76">
        <w:t xml:space="preserve">аргументы в попытке обойти обязательства стран, закрепленные в Декларации 1993 года. </w:t>
      </w:r>
      <w:r w:rsidR="001B608D" w:rsidRPr="00237E76">
        <w:t>Поэтому на будущих заседаниях Комиссии крайне важно принять решительные формулировки в отношении искоренения насилия в отношении женщин и девочек в качестве согласованных выводов, излагающих не только правовой, но и моральный тон, соответствующий этой глобальной эпидемии.</w:t>
      </w:r>
    </w:p>
    <w:p w:rsidR="00F32A2A" w:rsidRPr="00237E76" w:rsidRDefault="00F32A2A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  <w:r w:rsidRPr="00237E76">
        <w:lastRenderedPageBreak/>
        <w:t>Чтобы выполнить многочисленные</w:t>
      </w:r>
      <w:r w:rsidR="004C623A" w:rsidRPr="00237E76">
        <w:t xml:space="preserve"> обязательства</w:t>
      </w:r>
      <w:r w:rsidRPr="00237E76">
        <w:t xml:space="preserve">, международное сообщество должно резко увеличить возможности, авторитет и ресурсы для решения вопросов по правам женщин, </w:t>
      </w:r>
      <w:r w:rsidR="001B608D" w:rsidRPr="00237E76">
        <w:t xml:space="preserve">гендерному </w:t>
      </w:r>
      <w:r w:rsidRPr="00237E76">
        <w:t xml:space="preserve">равенству и </w:t>
      </w:r>
      <w:r w:rsidR="004C623A" w:rsidRPr="00237E76">
        <w:t>расширению прав и возможностей</w:t>
      </w:r>
      <w:r w:rsidRPr="00237E76">
        <w:t xml:space="preserve"> женщин. Международное </w:t>
      </w:r>
      <w:r w:rsidR="004C623A" w:rsidRPr="00237E76">
        <w:t>С</w:t>
      </w:r>
      <w:r w:rsidRPr="00237E76">
        <w:t>ообщество Бахаи является участником дискуссий, которые предлагают создание автономного агентства Организации Объединенных Наций со всеобъемлющим мандатом для решения полного спектра прав и проблем женщин. Эта и</w:t>
      </w:r>
      <w:r w:rsidR="004C623A" w:rsidRPr="00237E76">
        <w:t>нициатива восходит к Пекинской платформе д</w:t>
      </w:r>
      <w:r w:rsidRPr="00237E76">
        <w:t>ействи</w:t>
      </w:r>
      <w:r w:rsidR="004C623A" w:rsidRPr="00237E76">
        <w:t>й</w:t>
      </w:r>
      <w:r w:rsidRPr="00237E76">
        <w:t xml:space="preserve">, Каирской </w:t>
      </w:r>
      <w:r w:rsidR="004C623A" w:rsidRPr="00237E76">
        <w:t>п</w:t>
      </w:r>
      <w:r w:rsidRPr="00237E76">
        <w:t xml:space="preserve">рограмме </w:t>
      </w:r>
      <w:r w:rsidR="004C623A" w:rsidRPr="00237E76">
        <w:t>р</w:t>
      </w:r>
      <w:r w:rsidRPr="00237E76">
        <w:t xml:space="preserve">аботы, и Соглашению по </w:t>
      </w:r>
      <w:r w:rsidR="004C623A" w:rsidRPr="00237E76">
        <w:t>у</w:t>
      </w:r>
      <w:r w:rsidRPr="00237E76">
        <w:t xml:space="preserve">странению </w:t>
      </w:r>
      <w:r w:rsidR="004C623A" w:rsidRPr="00237E76">
        <w:t>в</w:t>
      </w:r>
      <w:r w:rsidRPr="00237E76">
        <w:t xml:space="preserve">сех </w:t>
      </w:r>
      <w:r w:rsidR="004C623A" w:rsidRPr="00237E76">
        <w:t>форм д</w:t>
      </w:r>
      <w:r w:rsidRPr="00237E76">
        <w:t>искриминации женщин и обеспечивает полную интеграцию прав человека во все аспекты работы ООН. Чтобы гарантировать</w:t>
      </w:r>
      <w:r w:rsidR="004C623A" w:rsidRPr="00237E76">
        <w:t xml:space="preserve">, что </w:t>
      </w:r>
      <w:r w:rsidRPr="00237E76">
        <w:t>женщин</w:t>
      </w:r>
      <w:r w:rsidR="004C623A" w:rsidRPr="00237E76">
        <w:t>ам будет предоставлена трибуна</w:t>
      </w:r>
      <w:r w:rsidRPr="00237E76">
        <w:t xml:space="preserve"> на высших уровнях принятия решения в ООН, такое агентство должен</w:t>
      </w:r>
      <w:r w:rsidR="00961556" w:rsidRPr="00237E76">
        <w:t xml:space="preserve"> </w:t>
      </w:r>
      <w:r w:rsidRPr="00237E76">
        <w:t>возглавлять директор</w:t>
      </w:r>
      <w:r w:rsidR="00961556" w:rsidRPr="00237E76">
        <w:t xml:space="preserve"> </w:t>
      </w:r>
      <w:r w:rsidR="004C623A" w:rsidRPr="00237E76">
        <w:t>со статусом заместителя Г</w:t>
      </w:r>
      <w:r w:rsidRPr="00237E76">
        <w:t>енерального секретаря. Чтобы эффективно выполн</w:t>
      </w:r>
      <w:r w:rsidR="004C623A" w:rsidRPr="00237E76">
        <w:t>я</w:t>
      </w:r>
      <w:r w:rsidRPr="00237E76">
        <w:t xml:space="preserve">ть свой мандат, агентству необходимо иметь достаточное национальное присутствие, </w:t>
      </w:r>
      <w:r w:rsidR="00520013">
        <w:t>а так</w:t>
      </w:r>
      <w:r w:rsidRPr="00237E76">
        <w:t>же</w:t>
      </w:r>
      <w:r w:rsidR="001B608D" w:rsidRPr="00237E76">
        <w:t xml:space="preserve"> </w:t>
      </w:r>
      <w:r w:rsidRPr="00237E76">
        <w:t>и наличие независимых экспертов в области прав женщин в составе его руководства.</w:t>
      </w:r>
    </w:p>
    <w:p w:rsidR="00F32A2A" w:rsidRPr="00237E76" w:rsidRDefault="00F32A2A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  <w:r w:rsidRPr="00237E76">
        <w:t xml:space="preserve">Усилия искоренить эпидемию насилия над женщинами и девочками должны исходить и быть закреплены на каждом уровне общества </w:t>
      </w:r>
      <w:r w:rsidR="004C623A" w:rsidRPr="00237E76">
        <w:t>—</w:t>
      </w:r>
      <w:r w:rsidRPr="00237E76">
        <w:t xml:space="preserve"> от отдельного человека до международного сообщества. Однако они не должны быть ограничены правовыми и институциональными реформами, поскольку таковые обращаются только к явному преступлению и неспособны</w:t>
      </w:r>
      <w:r w:rsidR="00961556" w:rsidRPr="00237E76">
        <w:t xml:space="preserve"> </w:t>
      </w:r>
      <w:r w:rsidRPr="00237E76">
        <w:t>произвести</w:t>
      </w:r>
      <w:r w:rsidR="00961556" w:rsidRPr="00237E76">
        <w:t xml:space="preserve"> </w:t>
      </w:r>
      <w:r w:rsidRPr="00237E76">
        <w:t>глубоких</w:t>
      </w:r>
      <w:r w:rsidR="00961556" w:rsidRPr="00237E76">
        <w:t xml:space="preserve"> </w:t>
      </w:r>
      <w:r w:rsidRPr="00237E76">
        <w:t xml:space="preserve">изменений, необходимых для создания культуры, где </w:t>
      </w:r>
      <w:r w:rsidR="00004C40" w:rsidRPr="00237E76">
        <w:t>справедливость</w:t>
      </w:r>
      <w:r w:rsidRPr="00237E76">
        <w:t xml:space="preserve"> и равенство преобладают над импульсивностью авторитарной власти и физической силы. В действительности внутренние и внешние измерения человеческой жизни являются </w:t>
      </w:r>
      <w:r w:rsidR="00004C40" w:rsidRPr="00237E76">
        <w:t>взаимосвязанными</w:t>
      </w:r>
      <w:r w:rsidRPr="00237E76">
        <w:t xml:space="preserve"> </w:t>
      </w:r>
      <w:r w:rsidR="00004C40" w:rsidRPr="00237E76">
        <w:t>—</w:t>
      </w:r>
      <w:r w:rsidRPr="00237E76">
        <w:t xml:space="preserve"> нельзя</w:t>
      </w:r>
      <w:r w:rsidR="00961556" w:rsidRPr="00237E76">
        <w:t xml:space="preserve"> </w:t>
      </w:r>
      <w:r w:rsidRPr="00237E76">
        <w:t>преобразовать одно</w:t>
      </w:r>
      <w:r w:rsidR="00961556" w:rsidRPr="00237E76">
        <w:t xml:space="preserve"> </w:t>
      </w:r>
      <w:r w:rsidRPr="00237E76">
        <w:t>без другого. Именно это внутреннее, этическое и моральное измерение теперь нуждается в преобразовании и, в конечном счете, обеспечивает самое прочное основание</w:t>
      </w:r>
      <w:r w:rsidR="00961556" w:rsidRPr="00237E76">
        <w:t xml:space="preserve"> </w:t>
      </w:r>
      <w:r w:rsidRPr="00237E76">
        <w:t>для человеческих ценностей и поведения, которые поднимают положение женщин и девочек и, в свою очередь, способствуют продвижению всего человечества.</w:t>
      </w:r>
    </w:p>
    <w:p w:rsidR="00F32A2A" w:rsidRPr="00237E76" w:rsidRDefault="00F32A2A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</w:p>
    <w:p w:rsidR="00F32A2A" w:rsidRPr="00237E76" w:rsidRDefault="00F32A2A" w:rsidP="00237E76">
      <w:pPr>
        <w:spacing w:line="276" w:lineRule="auto"/>
      </w:pPr>
    </w:p>
    <w:p w:rsidR="00374D17" w:rsidRPr="00237E76" w:rsidRDefault="00374D17" w:rsidP="00237E76">
      <w:pPr>
        <w:spacing w:line="276" w:lineRule="auto"/>
      </w:pPr>
    </w:p>
    <w:p w:rsidR="00374D17" w:rsidRPr="00237E76" w:rsidRDefault="00374D17" w:rsidP="00237E76">
      <w:pPr>
        <w:spacing w:line="276" w:lineRule="auto"/>
      </w:pPr>
    </w:p>
    <w:p w:rsidR="00237E76" w:rsidRDefault="00237E76" w:rsidP="00237E76">
      <w:pPr>
        <w:spacing w:line="276" w:lineRule="auto"/>
      </w:pPr>
    </w:p>
    <w:sectPr w:rsidR="00237E76" w:rsidSect="00A63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upperRoman"/>
      </w:endnotePr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D" w:rsidRDefault="00E272CD" w:rsidP="00004C40">
      <w:r>
        <w:separator/>
      </w:r>
    </w:p>
  </w:endnote>
  <w:endnote w:type="continuationSeparator" w:id="0">
    <w:p w:rsidR="00E272CD" w:rsidRDefault="00E272CD" w:rsidP="00004C40">
      <w:r>
        <w:continuationSeparator/>
      </w:r>
    </w:p>
  </w:endnote>
  <w:endnote w:id="1">
    <w:p w:rsidR="00237E76" w:rsidRPr="00237E76" w:rsidRDefault="00237E76" w:rsidP="00237E76">
      <w:pPr>
        <w:spacing w:line="276" w:lineRule="auto"/>
        <w:rPr>
          <w:sz w:val="22"/>
          <w:szCs w:val="22"/>
        </w:rPr>
      </w:pPr>
      <w:r w:rsidRPr="00237E76">
        <w:rPr>
          <w:rStyle w:val="af"/>
          <w:sz w:val="22"/>
          <w:szCs w:val="22"/>
        </w:rPr>
        <w:endnoteRef/>
      </w:r>
      <w:r w:rsidRPr="00237E76">
        <w:rPr>
          <w:sz w:val="22"/>
          <w:szCs w:val="22"/>
        </w:rPr>
        <w:t xml:space="preserve"> </w:t>
      </w:r>
      <w:r w:rsidRPr="00237E76">
        <w:rPr>
          <w:sz w:val="22"/>
          <w:szCs w:val="22"/>
        </w:rPr>
        <w:t xml:space="preserve">Резолюция 48/104 Генеральной Ассамблеи ООН от 20 декабря 1993 г. </w:t>
      </w:r>
      <w:hyperlink r:id="rId1" w:history="1">
        <w:r w:rsidRPr="00237E76">
          <w:rPr>
            <w:rStyle w:val="ab"/>
            <w:sz w:val="22"/>
            <w:szCs w:val="22"/>
          </w:rPr>
          <w:t>Декларация об искоренении насилия в отношении женщин</w:t>
        </w:r>
      </w:hyperlink>
      <w:r w:rsidRPr="00237E76">
        <w:rPr>
          <w:sz w:val="22"/>
          <w:szCs w:val="22"/>
        </w:rPr>
        <w:t>, статья 2. Документ ООН A/RES/48/104.</w:t>
      </w:r>
    </w:p>
  </w:endnote>
  <w:endnote w:id="2">
    <w:p w:rsidR="00237E76" w:rsidRPr="00237E76" w:rsidRDefault="00237E76" w:rsidP="00237E76">
      <w:pPr>
        <w:spacing w:line="276" w:lineRule="auto"/>
        <w:rPr>
          <w:sz w:val="22"/>
          <w:szCs w:val="22"/>
        </w:rPr>
      </w:pPr>
      <w:r w:rsidRPr="00237E76">
        <w:rPr>
          <w:rStyle w:val="af"/>
          <w:sz w:val="22"/>
          <w:szCs w:val="22"/>
        </w:rPr>
        <w:endnoteRef/>
      </w:r>
      <w:r w:rsidRPr="00237E76">
        <w:rPr>
          <w:sz w:val="22"/>
          <w:szCs w:val="22"/>
        </w:rPr>
        <w:t xml:space="preserve"> </w:t>
      </w:r>
      <w:r w:rsidRPr="00237E76">
        <w:rPr>
          <w:sz w:val="22"/>
          <w:szCs w:val="22"/>
        </w:rPr>
        <w:t xml:space="preserve">Подразделение Организации Объединенных Наций по Улучшению социального положения женщин (2005). Отчет о встрече экспертной группы: Полезные методы устранения насилия над женщинами. 17-20 мая 2005, Вена Австрия. </w:t>
      </w:r>
      <w:hyperlink r:id="rId2" w:history="1">
        <w:r w:rsidRPr="00237E76">
          <w:rPr>
            <w:rStyle w:val="ab"/>
            <w:sz w:val="22"/>
            <w:szCs w:val="22"/>
          </w:rPr>
          <w:t>http://www.un.org/womenwatch/daw/egm/vaw-gp-2005/docs/FINALREPORT.goodpractices.pdf</w:t>
        </w:r>
      </w:hyperlink>
      <w:r w:rsidRPr="00237E76">
        <w:rPr>
          <w:sz w:val="22"/>
          <w:szCs w:val="22"/>
        </w:rPr>
        <w:t xml:space="preserve">  </w:t>
      </w:r>
    </w:p>
  </w:endnote>
  <w:endnote w:id="3">
    <w:p w:rsidR="00237E76" w:rsidRDefault="00237E76">
      <w:pPr>
        <w:pStyle w:val="ad"/>
      </w:pPr>
      <w:r w:rsidRPr="00237E76">
        <w:rPr>
          <w:rStyle w:val="af"/>
          <w:sz w:val="22"/>
          <w:szCs w:val="22"/>
        </w:rPr>
        <w:endnoteRef/>
      </w:r>
      <w:r w:rsidRPr="00237E76">
        <w:rPr>
          <w:sz w:val="22"/>
          <w:szCs w:val="22"/>
        </w:rPr>
        <w:t xml:space="preserve"> Там же</w:t>
      </w:r>
      <w:r w:rsidR="00520013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B9" w:rsidRDefault="00B83BB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76" w:rsidRDefault="00237E7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83BB9">
      <w:rPr>
        <w:noProof/>
      </w:rPr>
      <w:t>6</w:t>
    </w:r>
    <w:r>
      <w:fldChar w:fldCharType="end"/>
    </w:r>
  </w:p>
  <w:p w:rsidR="00237E76" w:rsidRDefault="00237E7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B9" w:rsidRDefault="00B83BB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D" w:rsidRDefault="00E272CD" w:rsidP="00004C40">
      <w:r>
        <w:separator/>
      </w:r>
    </w:p>
  </w:footnote>
  <w:footnote w:type="continuationSeparator" w:id="0">
    <w:p w:rsidR="00E272CD" w:rsidRDefault="00E272CD" w:rsidP="0000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B9" w:rsidRDefault="00B83BB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B9" w:rsidRDefault="00B83BB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B9" w:rsidRDefault="00B83BB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7B0"/>
    <w:multiLevelType w:val="hybridMultilevel"/>
    <w:tmpl w:val="D388C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EB1300"/>
    <w:multiLevelType w:val="hybridMultilevel"/>
    <w:tmpl w:val="46A6A49A"/>
    <w:lvl w:ilvl="0" w:tplc="9C1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7F2E"/>
    <w:multiLevelType w:val="hybridMultilevel"/>
    <w:tmpl w:val="D56C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A7C"/>
    <w:multiLevelType w:val="hybridMultilevel"/>
    <w:tmpl w:val="A35EF26C"/>
    <w:lvl w:ilvl="0" w:tplc="A4560554">
      <w:start w:val="15"/>
      <w:numFmt w:val="decimal"/>
      <w:lvlText w:val="%1."/>
      <w:lvlJc w:val="left"/>
      <w:pPr>
        <w:ind w:left="851" w:hanging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97D8F"/>
    <w:multiLevelType w:val="hybridMultilevel"/>
    <w:tmpl w:val="2F4A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6CC8"/>
    <w:multiLevelType w:val="hybridMultilevel"/>
    <w:tmpl w:val="2616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825"/>
    <w:multiLevelType w:val="hybridMultilevel"/>
    <w:tmpl w:val="50AC3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AA0653"/>
    <w:multiLevelType w:val="hybridMultilevel"/>
    <w:tmpl w:val="8A7C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7789"/>
    <w:multiLevelType w:val="hybridMultilevel"/>
    <w:tmpl w:val="D750D68A"/>
    <w:lvl w:ilvl="0" w:tplc="9A460C5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DB59E9"/>
    <w:multiLevelType w:val="hybridMultilevel"/>
    <w:tmpl w:val="2A12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5BEB"/>
    <w:multiLevelType w:val="hybridMultilevel"/>
    <w:tmpl w:val="2578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8129A"/>
    <w:multiLevelType w:val="hybridMultilevel"/>
    <w:tmpl w:val="834C9086"/>
    <w:lvl w:ilvl="0" w:tplc="9C1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49E6"/>
    <w:multiLevelType w:val="hybridMultilevel"/>
    <w:tmpl w:val="7B20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A9F"/>
    <w:multiLevelType w:val="hybridMultilevel"/>
    <w:tmpl w:val="36966ED6"/>
    <w:lvl w:ilvl="0" w:tplc="9C1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84F10"/>
    <w:multiLevelType w:val="hybridMultilevel"/>
    <w:tmpl w:val="C896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029A"/>
    <w:multiLevelType w:val="hybridMultilevel"/>
    <w:tmpl w:val="04C417BA"/>
    <w:lvl w:ilvl="0" w:tplc="9C1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E520D"/>
    <w:multiLevelType w:val="hybridMultilevel"/>
    <w:tmpl w:val="24B4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091"/>
    <w:multiLevelType w:val="hybridMultilevel"/>
    <w:tmpl w:val="3F4A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00FC1"/>
    <w:multiLevelType w:val="hybridMultilevel"/>
    <w:tmpl w:val="081E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8"/>
  </w:num>
  <w:num w:numId="15">
    <w:abstractNumId w:val="9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F"/>
    <w:rsid w:val="00004C40"/>
    <w:rsid w:val="00051E39"/>
    <w:rsid w:val="00053CF6"/>
    <w:rsid w:val="00072B4E"/>
    <w:rsid w:val="000819CD"/>
    <w:rsid w:val="000A0EFB"/>
    <w:rsid w:val="000A7AF1"/>
    <w:rsid w:val="00114E5F"/>
    <w:rsid w:val="001309AE"/>
    <w:rsid w:val="001408D0"/>
    <w:rsid w:val="001537B1"/>
    <w:rsid w:val="00164A7B"/>
    <w:rsid w:val="001928F7"/>
    <w:rsid w:val="001A4593"/>
    <w:rsid w:val="001B4323"/>
    <w:rsid w:val="001B608D"/>
    <w:rsid w:val="00237E76"/>
    <w:rsid w:val="002423B7"/>
    <w:rsid w:val="00250DC4"/>
    <w:rsid w:val="00267BBD"/>
    <w:rsid w:val="00274477"/>
    <w:rsid w:val="00290675"/>
    <w:rsid w:val="002A38FC"/>
    <w:rsid w:val="002A551C"/>
    <w:rsid w:val="002C4B6B"/>
    <w:rsid w:val="002D2964"/>
    <w:rsid w:val="002D2C61"/>
    <w:rsid w:val="002D750A"/>
    <w:rsid w:val="002F6A11"/>
    <w:rsid w:val="002F6E18"/>
    <w:rsid w:val="00374D17"/>
    <w:rsid w:val="00396125"/>
    <w:rsid w:val="004018EE"/>
    <w:rsid w:val="0041488F"/>
    <w:rsid w:val="00422C94"/>
    <w:rsid w:val="00441848"/>
    <w:rsid w:val="00476523"/>
    <w:rsid w:val="00491C8F"/>
    <w:rsid w:val="00495F15"/>
    <w:rsid w:val="004A0A26"/>
    <w:rsid w:val="004A2D30"/>
    <w:rsid w:val="004C5BA4"/>
    <w:rsid w:val="004C623A"/>
    <w:rsid w:val="004D2A36"/>
    <w:rsid w:val="004E1B3D"/>
    <w:rsid w:val="00501703"/>
    <w:rsid w:val="00520013"/>
    <w:rsid w:val="005374D3"/>
    <w:rsid w:val="00554DB7"/>
    <w:rsid w:val="005A4048"/>
    <w:rsid w:val="005B4536"/>
    <w:rsid w:val="005C112A"/>
    <w:rsid w:val="00610701"/>
    <w:rsid w:val="00653941"/>
    <w:rsid w:val="00666B17"/>
    <w:rsid w:val="00667643"/>
    <w:rsid w:val="006760FD"/>
    <w:rsid w:val="00694CAE"/>
    <w:rsid w:val="006E3B18"/>
    <w:rsid w:val="006E68A7"/>
    <w:rsid w:val="006E6B33"/>
    <w:rsid w:val="007030C4"/>
    <w:rsid w:val="007465CF"/>
    <w:rsid w:val="00747C08"/>
    <w:rsid w:val="007919EA"/>
    <w:rsid w:val="00816C9B"/>
    <w:rsid w:val="008201F3"/>
    <w:rsid w:val="0084399D"/>
    <w:rsid w:val="008A7053"/>
    <w:rsid w:val="008B050A"/>
    <w:rsid w:val="008F66C5"/>
    <w:rsid w:val="00900F7F"/>
    <w:rsid w:val="00921B25"/>
    <w:rsid w:val="009233B6"/>
    <w:rsid w:val="00945705"/>
    <w:rsid w:val="00961556"/>
    <w:rsid w:val="00961E4D"/>
    <w:rsid w:val="0097556D"/>
    <w:rsid w:val="009822A8"/>
    <w:rsid w:val="009B181C"/>
    <w:rsid w:val="009C3659"/>
    <w:rsid w:val="009D02DC"/>
    <w:rsid w:val="009E10C3"/>
    <w:rsid w:val="009F0686"/>
    <w:rsid w:val="009F0A6A"/>
    <w:rsid w:val="00A030E3"/>
    <w:rsid w:val="00A121C5"/>
    <w:rsid w:val="00A25CE5"/>
    <w:rsid w:val="00A329CF"/>
    <w:rsid w:val="00A51847"/>
    <w:rsid w:val="00A631D5"/>
    <w:rsid w:val="00A66D0D"/>
    <w:rsid w:val="00A7341E"/>
    <w:rsid w:val="00A87A81"/>
    <w:rsid w:val="00AA1199"/>
    <w:rsid w:val="00AA738B"/>
    <w:rsid w:val="00AB6529"/>
    <w:rsid w:val="00B3749A"/>
    <w:rsid w:val="00B62541"/>
    <w:rsid w:val="00B65CF7"/>
    <w:rsid w:val="00B71465"/>
    <w:rsid w:val="00B73AEF"/>
    <w:rsid w:val="00B83BB9"/>
    <w:rsid w:val="00BB1BDE"/>
    <w:rsid w:val="00BF0077"/>
    <w:rsid w:val="00C03981"/>
    <w:rsid w:val="00C12675"/>
    <w:rsid w:val="00C368EC"/>
    <w:rsid w:val="00C81EA0"/>
    <w:rsid w:val="00CD6F48"/>
    <w:rsid w:val="00CD7E3C"/>
    <w:rsid w:val="00D024E1"/>
    <w:rsid w:val="00D31C22"/>
    <w:rsid w:val="00D61F79"/>
    <w:rsid w:val="00D734A4"/>
    <w:rsid w:val="00D85D22"/>
    <w:rsid w:val="00DA5C30"/>
    <w:rsid w:val="00DB2080"/>
    <w:rsid w:val="00DC4523"/>
    <w:rsid w:val="00E15805"/>
    <w:rsid w:val="00E272CD"/>
    <w:rsid w:val="00E33E49"/>
    <w:rsid w:val="00E8066F"/>
    <w:rsid w:val="00ED28DB"/>
    <w:rsid w:val="00F17A45"/>
    <w:rsid w:val="00F25D31"/>
    <w:rsid w:val="00F32A2A"/>
    <w:rsid w:val="00F400E2"/>
    <w:rsid w:val="00F44203"/>
    <w:rsid w:val="00F875B2"/>
    <w:rsid w:val="00FB0112"/>
    <w:rsid w:val="00FE0ADC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36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rsid w:val="00F875B2"/>
  </w:style>
  <w:style w:type="character" w:customStyle="1" w:styleId="apple-converted-space">
    <w:name w:val="apple-converted-space"/>
    <w:rsid w:val="00F875B2"/>
  </w:style>
  <w:style w:type="paragraph" w:styleId="a3">
    <w:name w:val="List Paragraph"/>
    <w:basedOn w:val="a"/>
    <w:uiPriority w:val="34"/>
    <w:qFormat/>
    <w:rsid w:val="00747C08"/>
    <w:pPr>
      <w:ind w:left="708"/>
    </w:pPr>
  </w:style>
  <w:style w:type="character" w:customStyle="1" w:styleId="hps">
    <w:name w:val="hps"/>
    <w:rsid w:val="00747C08"/>
  </w:style>
  <w:style w:type="character" w:styleId="a4">
    <w:name w:val="annotation reference"/>
    <w:rsid w:val="00A030E3"/>
    <w:rPr>
      <w:sz w:val="16"/>
      <w:szCs w:val="16"/>
    </w:rPr>
  </w:style>
  <w:style w:type="paragraph" w:styleId="a5">
    <w:name w:val="annotation text"/>
    <w:basedOn w:val="a"/>
    <w:link w:val="a6"/>
    <w:rsid w:val="00A030E3"/>
    <w:rPr>
      <w:sz w:val="20"/>
      <w:szCs w:val="20"/>
    </w:rPr>
  </w:style>
  <w:style w:type="character" w:customStyle="1" w:styleId="a6">
    <w:name w:val="Текст примечания Знак"/>
    <w:link w:val="a5"/>
    <w:rsid w:val="00A030E3"/>
    <w:rPr>
      <w:lang w:eastAsia="ru-RU"/>
    </w:rPr>
  </w:style>
  <w:style w:type="paragraph" w:styleId="a7">
    <w:name w:val="annotation subject"/>
    <w:basedOn w:val="a5"/>
    <w:next w:val="a5"/>
    <w:link w:val="a8"/>
    <w:rsid w:val="00A030E3"/>
    <w:rPr>
      <w:b/>
      <w:bCs/>
    </w:rPr>
  </w:style>
  <w:style w:type="character" w:customStyle="1" w:styleId="a8">
    <w:name w:val="Тема примечания Знак"/>
    <w:link w:val="a7"/>
    <w:rsid w:val="00A030E3"/>
    <w:rPr>
      <w:b/>
      <w:bCs/>
      <w:lang w:eastAsia="ru-RU"/>
    </w:rPr>
  </w:style>
  <w:style w:type="paragraph" w:styleId="a9">
    <w:name w:val="Balloon Text"/>
    <w:basedOn w:val="a"/>
    <w:link w:val="aa"/>
    <w:rsid w:val="00A03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30E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53941"/>
    <w:rPr>
      <w:color w:val="0563C1"/>
      <w:u w:val="single"/>
    </w:rPr>
  </w:style>
  <w:style w:type="character" w:styleId="ac">
    <w:name w:val="FollowedHyperlink"/>
    <w:rsid w:val="00961556"/>
    <w:rPr>
      <w:color w:val="954F72"/>
      <w:u w:val="single"/>
    </w:rPr>
  </w:style>
  <w:style w:type="paragraph" w:styleId="ad">
    <w:name w:val="endnote text"/>
    <w:basedOn w:val="a"/>
    <w:link w:val="ae"/>
    <w:rsid w:val="00004C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004C40"/>
  </w:style>
  <w:style w:type="character" w:styleId="af">
    <w:name w:val="endnote reference"/>
    <w:rsid w:val="00004C40"/>
    <w:rPr>
      <w:vertAlign w:val="superscript"/>
    </w:rPr>
  </w:style>
  <w:style w:type="character" w:styleId="af0">
    <w:name w:val="Emphasis"/>
    <w:uiPriority w:val="20"/>
    <w:qFormat/>
    <w:rsid w:val="00237E76"/>
    <w:rPr>
      <w:i/>
      <w:iCs/>
    </w:rPr>
  </w:style>
  <w:style w:type="paragraph" w:styleId="af1">
    <w:name w:val="Normal (Web)"/>
    <w:basedOn w:val="a"/>
    <w:uiPriority w:val="99"/>
    <w:unhideWhenUsed/>
    <w:rsid w:val="00237E76"/>
    <w:pPr>
      <w:spacing w:before="100" w:beforeAutospacing="1" w:after="100" w:afterAutospacing="1"/>
    </w:pPr>
  </w:style>
  <w:style w:type="character" w:customStyle="1" w:styleId="element-invisible">
    <w:name w:val="element-invisible"/>
    <w:rsid w:val="00237E76"/>
  </w:style>
  <w:style w:type="character" w:customStyle="1" w:styleId="10">
    <w:name w:val="Заголовок 1 Знак"/>
    <w:link w:val="1"/>
    <w:rsid w:val="00237E7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header"/>
    <w:basedOn w:val="a"/>
    <w:link w:val="af3"/>
    <w:rsid w:val="00237E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37E76"/>
    <w:rPr>
      <w:sz w:val="24"/>
      <w:szCs w:val="24"/>
    </w:rPr>
  </w:style>
  <w:style w:type="paragraph" w:styleId="af4">
    <w:name w:val="footer"/>
    <w:basedOn w:val="a"/>
    <w:link w:val="af5"/>
    <w:uiPriority w:val="99"/>
    <w:rsid w:val="00237E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3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womenwatch/daw/egm/vaw-gp-2005/docs/FINALREPORT.goodpractices.pdf" TargetMode="External"/><Relationship Id="rId1" Type="http://schemas.openxmlformats.org/officeDocument/2006/relationships/hyperlink" Target="https://undocs.org/ru/A/RES/48/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070A-A714-44ED-9E02-0E62C396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Links>
    <vt:vector size="18" baseType="variant"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https://www.bic.org/statements/beyond-legal-reforms-culture-and-capacity-eradication-violence-against-women-and-girls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http://www.un.org/womenwatch/daw/egm/vaw-gp-2005/docs/FINALREPORT.goodpractices.pdf</vt:lpwstr>
      </vt:variant>
      <vt:variant>
        <vt:lpwstr/>
      </vt:variant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https://undocs.org/ru/A/RES/48/104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Превыше юридических реформ: культура и человеческий потенциал в деле искоренения насилия против женщин и девочек</dc:title>
  <dc:subject/>
  <dc:creator/>
  <cp:keywords/>
  <dc:description/>
  <cp:lastModifiedBy/>
  <cp:revision>1</cp:revision>
  <dcterms:created xsi:type="dcterms:W3CDTF">2021-02-18T10:44:00Z</dcterms:created>
  <dcterms:modified xsi:type="dcterms:W3CDTF">2021-02-18T10:45:00Z</dcterms:modified>
</cp:coreProperties>
</file>